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5B1" w:rsidRPr="00E97B9E" w:rsidRDefault="00B36356">
      <w:pPr>
        <w:rPr>
          <w:b/>
          <w:smallCaps/>
          <w:sz w:val="22"/>
          <w:szCs w:val="28"/>
        </w:rPr>
      </w:pPr>
      <w:r w:rsidRPr="00E97B9E">
        <w:rPr>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href="http://images.google.ca/imgres?imgurl=http://www.lakeviewps.ocdsb.ca/images/OCDSB-Logo.gif&amp;imgrefurl=http://www.lakeviewps.ocdsb.ca/&amp;usg=__pDzB3tDiiLpOqKY9FGlKjp3PPZU=&amp;h=131&amp;w=155&amp;sz=5&amp;hl=en&amp;start=3&amp;tbnid=gmtdX8ZC6QLxdM:&amp;tbnh=82&amp;tbnw=97&amp;prev=/images%3Fq%3Docdsb%26gbv%3D2%26hl%3Den" style="position:absolute;margin-left:423pt;margin-top:-9pt;width:91pt;height:77.3pt;z-index:2" o:button="t">
            <v:imagedata r:id="rId5" r:href="rId6"/>
          </v:shape>
        </w:pict>
      </w:r>
      <w:r w:rsidRPr="00E97B9E">
        <w:rPr>
          <w:noProof/>
          <w:sz w:val="22"/>
        </w:rPr>
        <w:pict>
          <v:shape id="_x0000_s1027" type="#_x0000_t75" alt="" href="http://images.google.ca/imgres?imgurl=http://www.ocdsb.edu.on.ca/images/logos/HILLlogo.gif&amp;imgrefurl=http://www.ocdsb.edu.on.ca/scripts/infonew.asp%3FCODE%3DHILL&amp;usg=__3NrLRwxEwfr_LMiUwZeFGTfIuvc=&amp;h=97&amp;w=111&amp;sz=2&amp;hl=en&amp;start=25&amp;tbnid=38YK9GtSiM83rM:&amp;tbnh=75&amp;tbnw=86&amp;prev=/images%3Fq%3Dhillcrest%2Bhigh%2Bschool%2Blogo%26gbv%3D2%26ndsp%3D18%26hl%3Den%26sa%3DN%26start%3D18" style="position:absolute;margin-left:-18pt;margin-top:0;width:83pt;height:71.5pt;z-index:1" o:button="t">
            <v:imagedata r:id="rId7" r:href="rId8"/>
          </v:shape>
        </w:pict>
      </w:r>
      <w:r w:rsidRPr="00E97B9E">
        <w:rPr>
          <w:sz w:val="22"/>
        </w:rPr>
        <w:tab/>
      </w:r>
      <w:r w:rsidRPr="00E97B9E">
        <w:rPr>
          <w:sz w:val="22"/>
        </w:rPr>
        <w:tab/>
        <w:t xml:space="preserve"> </w:t>
      </w:r>
      <w:proofErr w:type="spellStart"/>
      <w:r w:rsidRPr="00E97B9E">
        <w:rPr>
          <w:b/>
          <w:smallCaps/>
          <w:sz w:val="22"/>
          <w:szCs w:val="28"/>
        </w:rPr>
        <w:t>Hillcrest</w:t>
      </w:r>
      <w:proofErr w:type="spellEnd"/>
      <w:r w:rsidRPr="00E97B9E">
        <w:rPr>
          <w:b/>
          <w:smallCaps/>
          <w:sz w:val="22"/>
          <w:szCs w:val="28"/>
        </w:rPr>
        <w:t xml:space="preserve"> high school</w:t>
      </w:r>
    </w:p>
    <w:p w:rsidR="00B36356" w:rsidRPr="00E97B9E" w:rsidRDefault="00B36356">
      <w:pPr>
        <w:rPr>
          <w:sz w:val="22"/>
          <w:szCs w:val="22"/>
          <w:lang w:val="en-US"/>
        </w:rPr>
      </w:pPr>
      <w:r w:rsidRPr="00E97B9E">
        <w:rPr>
          <w:sz w:val="22"/>
        </w:rPr>
        <w:tab/>
      </w:r>
      <w:r w:rsidRPr="00E97B9E">
        <w:rPr>
          <w:sz w:val="22"/>
        </w:rPr>
        <w:tab/>
      </w:r>
      <w:r w:rsidRPr="00E97B9E">
        <w:rPr>
          <w:sz w:val="22"/>
          <w:szCs w:val="22"/>
          <w:lang w:val="en-US"/>
        </w:rPr>
        <w:t>1900 Dauphin Rd, Ottawa, Ontario, K1G 2L7</w:t>
      </w:r>
    </w:p>
    <w:p w:rsidR="00B36356" w:rsidRPr="00E97B9E" w:rsidRDefault="00B36356">
      <w:pPr>
        <w:rPr>
          <w:sz w:val="22"/>
          <w:szCs w:val="22"/>
          <w:lang w:val="en-US"/>
        </w:rPr>
      </w:pPr>
      <w:r w:rsidRPr="00E97B9E">
        <w:rPr>
          <w:sz w:val="22"/>
          <w:szCs w:val="22"/>
          <w:lang w:val="en-US"/>
        </w:rPr>
        <w:tab/>
      </w:r>
      <w:r w:rsidRPr="00E97B9E">
        <w:rPr>
          <w:sz w:val="22"/>
          <w:szCs w:val="22"/>
          <w:lang w:val="en-US"/>
        </w:rPr>
        <w:tab/>
        <w:t>Tel: (613) 733-1755       Fax:  (613) 733-6126</w:t>
      </w:r>
    </w:p>
    <w:p w:rsidR="00B36356" w:rsidRPr="00E97B9E" w:rsidRDefault="00B36356">
      <w:pPr>
        <w:rPr>
          <w:sz w:val="22"/>
          <w:lang w:val="en-US"/>
        </w:rPr>
      </w:pPr>
    </w:p>
    <w:p w:rsidR="00433ED2" w:rsidRPr="00E97B9E" w:rsidRDefault="00433ED2">
      <w:pPr>
        <w:rPr>
          <w:sz w:val="22"/>
          <w:lang w:val="en-US"/>
        </w:rPr>
      </w:pPr>
    </w:p>
    <w:p w:rsidR="00E97B9E" w:rsidRDefault="00E97B9E" w:rsidP="00433ED2">
      <w:pPr>
        <w:rPr>
          <w:b/>
          <w:sz w:val="22"/>
          <w:szCs w:val="36"/>
          <w:lang w:val="en-US"/>
        </w:rPr>
      </w:pPr>
      <w:r>
        <w:rPr>
          <w:b/>
          <w:sz w:val="22"/>
          <w:szCs w:val="36"/>
          <w:lang w:val="en-US"/>
        </w:rPr>
        <w:t xml:space="preserve">                         </w:t>
      </w:r>
    </w:p>
    <w:p w:rsidR="00433ED2" w:rsidRPr="00E97B9E" w:rsidRDefault="00E07702" w:rsidP="00433ED2">
      <w:pPr>
        <w:rPr>
          <w:b/>
          <w:sz w:val="28"/>
          <w:szCs w:val="36"/>
          <w:lang w:val="en-US"/>
        </w:rPr>
      </w:pPr>
      <w:r w:rsidRPr="00E97B9E">
        <w:rPr>
          <w:b/>
          <w:sz w:val="28"/>
          <w:szCs w:val="36"/>
          <w:lang w:val="en-US"/>
        </w:rPr>
        <w:t>Course Outline for 2010-2011</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46"/>
        <w:gridCol w:w="2142"/>
        <w:gridCol w:w="1980"/>
        <w:gridCol w:w="1980"/>
        <w:gridCol w:w="2520"/>
      </w:tblGrid>
      <w:tr w:rsidR="005262E6" w:rsidRPr="005262E6" w:rsidTr="005262E6">
        <w:tc>
          <w:tcPr>
            <w:tcW w:w="1746" w:type="dxa"/>
          </w:tcPr>
          <w:p w:rsidR="001D4DDA" w:rsidRPr="005262E6" w:rsidRDefault="001D4DDA" w:rsidP="005262E6">
            <w:pPr>
              <w:jc w:val="center"/>
              <w:rPr>
                <w:b/>
                <w:sz w:val="22"/>
                <w:szCs w:val="28"/>
                <w:lang w:val="en-US"/>
              </w:rPr>
            </w:pPr>
            <w:r w:rsidRPr="005262E6">
              <w:rPr>
                <w:b/>
                <w:sz w:val="22"/>
                <w:szCs w:val="28"/>
                <w:lang w:val="en-US"/>
              </w:rPr>
              <w:t>Grade</w:t>
            </w:r>
          </w:p>
        </w:tc>
        <w:tc>
          <w:tcPr>
            <w:tcW w:w="2142" w:type="dxa"/>
          </w:tcPr>
          <w:p w:rsidR="001D4DDA" w:rsidRPr="005262E6" w:rsidRDefault="001D4DDA" w:rsidP="005262E6">
            <w:pPr>
              <w:jc w:val="center"/>
              <w:rPr>
                <w:b/>
                <w:sz w:val="22"/>
                <w:szCs w:val="28"/>
                <w:lang w:val="en-US"/>
              </w:rPr>
            </w:pPr>
            <w:r w:rsidRPr="005262E6">
              <w:rPr>
                <w:b/>
                <w:sz w:val="22"/>
                <w:szCs w:val="28"/>
                <w:lang w:val="en-US"/>
              </w:rPr>
              <w:t>Course Name</w:t>
            </w:r>
          </w:p>
        </w:tc>
        <w:tc>
          <w:tcPr>
            <w:tcW w:w="1980" w:type="dxa"/>
          </w:tcPr>
          <w:p w:rsidR="001D4DDA" w:rsidRPr="005262E6" w:rsidRDefault="001D4DDA" w:rsidP="005262E6">
            <w:pPr>
              <w:jc w:val="center"/>
              <w:rPr>
                <w:b/>
                <w:sz w:val="22"/>
                <w:szCs w:val="28"/>
                <w:lang w:val="en-US"/>
              </w:rPr>
            </w:pPr>
            <w:r w:rsidRPr="005262E6">
              <w:rPr>
                <w:b/>
                <w:sz w:val="22"/>
                <w:szCs w:val="28"/>
                <w:lang w:val="en-US"/>
              </w:rPr>
              <w:t>Course Type</w:t>
            </w:r>
          </w:p>
        </w:tc>
        <w:tc>
          <w:tcPr>
            <w:tcW w:w="1980" w:type="dxa"/>
          </w:tcPr>
          <w:p w:rsidR="001D4DDA" w:rsidRPr="005262E6" w:rsidRDefault="001D4DDA" w:rsidP="005262E6">
            <w:pPr>
              <w:jc w:val="center"/>
              <w:rPr>
                <w:b/>
                <w:sz w:val="22"/>
                <w:szCs w:val="28"/>
                <w:lang w:val="en-US"/>
              </w:rPr>
            </w:pPr>
            <w:r w:rsidRPr="005262E6">
              <w:rPr>
                <w:b/>
                <w:sz w:val="22"/>
                <w:szCs w:val="28"/>
                <w:lang w:val="en-US"/>
              </w:rPr>
              <w:t>Course Code</w:t>
            </w:r>
          </w:p>
        </w:tc>
        <w:tc>
          <w:tcPr>
            <w:tcW w:w="2520" w:type="dxa"/>
          </w:tcPr>
          <w:p w:rsidR="001D4DDA" w:rsidRPr="005262E6" w:rsidRDefault="001D4DDA" w:rsidP="005262E6">
            <w:pPr>
              <w:jc w:val="center"/>
              <w:rPr>
                <w:b/>
                <w:sz w:val="22"/>
                <w:szCs w:val="28"/>
                <w:lang w:val="en-US"/>
              </w:rPr>
            </w:pPr>
            <w:r w:rsidRPr="005262E6">
              <w:rPr>
                <w:b/>
                <w:sz w:val="22"/>
                <w:szCs w:val="28"/>
                <w:lang w:val="en-US"/>
              </w:rPr>
              <w:t>Prerequisite</w:t>
            </w:r>
          </w:p>
        </w:tc>
      </w:tr>
      <w:tr w:rsidR="005262E6" w:rsidRPr="005262E6" w:rsidTr="005262E6">
        <w:tc>
          <w:tcPr>
            <w:tcW w:w="1746" w:type="dxa"/>
          </w:tcPr>
          <w:p w:rsidR="001D4DDA" w:rsidRPr="005262E6" w:rsidRDefault="00BA7523" w:rsidP="005262E6">
            <w:pPr>
              <w:spacing w:line="360" w:lineRule="auto"/>
              <w:jc w:val="center"/>
              <w:rPr>
                <w:sz w:val="22"/>
                <w:szCs w:val="28"/>
                <w:lang w:val="en-US"/>
              </w:rPr>
            </w:pPr>
            <w:r w:rsidRPr="005262E6">
              <w:rPr>
                <w:sz w:val="22"/>
                <w:szCs w:val="28"/>
                <w:lang w:val="en-US"/>
              </w:rPr>
              <w:t>1</w:t>
            </w:r>
            <w:r w:rsidR="009E170E" w:rsidRPr="005262E6">
              <w:rPr>
                <w:sz w:val="22"/>
                <w:szCs w:val="28"/>
                <w:lang w:val="en-US"/>
              </w:rPr>
              <w:t>2</w:t>
            </w:r>
          </w:p>
        </w:tc>
        <w:tc>
          <w:tcPr>
            <w:tcW w:w="2142" w:type="dxa"/>
          </w:tcPr>
          <w:p w:rsidR="001D4DDA" w:rsidRPr="005262E6" w:rsidRDefault="009E170E" w:rsidP="005262E6">
            <w:pPr>
              <w:spacing w:line="360" w:lineRule="auto"/>
              <w:jc w:val="center"/>
              <w:rPr>
                <w:sz w:val="22"/>
                <w:szCs w:val="28"/>
                <w:lang w:val="en-US"/>
              </w:rPr>
            </w:pPr>
            <w:r w:rsidRPr="005262E6">
              <w:rPr>
                <w:sz w:val="22"/>
                <w:szCs w:val="28"/>
                <w:lang w:val="en-US"/>
              </w:rPr>
              <w:t>Physics</w:t>
            </w:r>
          </w:p>
        </w:tc>
        <w:tc>
          <w:tcPr>
            <w:tcW w:w="1980" w:type="dxa"/>
          </w:tcPr>
          <w:p w:rsidR="001D4DDA" w:rsidRPr="005262E6" w:rsidRDefault="00BA7523" w:rsidP="005262E6">
            <w:pPr>
              <w:spacing w:line="360" w:lineRule="auto"/>
              <w:jc w:val="center"/>
              <w:rPr>
                <w:sz w:val="22"/>
                <w:szCs w:val="28"/>
                <w:lang w:val="en-US"/>
              </w:rPr>
            </w:pPr>
            <w:r w:rsidRPr="005262E6">
              <w:rPr>
                <w:sz w:val="22"/>
                <w:szCs w:val="28"/>
                <w:lang w:val="en-US"/>
              </w:rPr>
              <w:t>University</w:t>
            </w:r>
          </w:p>
        </w:tc>
        <w:tc>
          <w:tcPr>
            <w:tcW w:w="1980" w:type="dxa"/>
          </w:tcPr>
          <w:p w:rsidR="001D4DDA" w:rsidRPr="005262E6" w:rsidRDefault="001D4DDA" w:rsidP="005262E6">
            <w:pPr>
              <w:spacing w:line="360" w:lineRule="auto"/>
              <w:jc w:val="center"/>
              <w:rPr>
                <w:sz w:val="22"/>
                <w:szCs w:val="28"/>
                <w:lang w:val="en-US"/>
              </w:rPr>
            </w:pPr>
            <w:r w:rsidRPr="005262E6">
              <w:rPr>
                <w:sz w:val="22"/>
                <w:szCs w:val="28"/>
                <w:lang w:val="en-US"/>
              </w:rPr>
              <w:t>S</w:t>
            </w:r>
            <w:r w:rsidR="009E170E" w:rsidRPr="005262E6">
              <w:rPr>
                <w:sz w:val="22"/>
                <w:szCs w:val="28"/>
                <w:lang w:val="en-US"/>
              </w:rPr>
              <w:t>PH4U</w:t>
            </w:r>
          </w:p>
        </w:tc>
        <w:tc>
          <w:tcPr>
            <w:tcW w:w="2520" w:type="dxa"/>
          </w:tcPr>
          <w:p w:rsidR="001D4DDA" w:rsidRPr="005262E6" w:rsidRDefault="009E170E" w:rsidP="005262E6">
            <w:pPr>
              <w:spacing w:line="360" w:lineRule="auto"/>
              <w:jc w:val="center"/>
              <w:rPr>
                <w:sz w:val="22"/>
                <w:szCs w:val="28"/>
                <w:lang w:val="en-US"/>
              </w:rPr>
            </w:pPr>
            <w:r w:rsidRPr="005262E6">
              <w:rPr>
                <w:sz w:val="22"/>
                <w:szCs w:val="28"/>
                <w:lang w:val="en-US"/>
              </w:rPr>
              <w:t>SPH3U</w:t>
            </w:r>
          </w:p>
        </w:tc>
      </w:tr>
    </w:tbl>
    <w:p w:rsidR="00B36356" w:rsidRPr="00E97B9E" w:rsidRDefault="00B36356">
      <w:pPr>
        <w:rPr>
          <w:sz w:val="22"/>
          <w:szCs w:val="4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76"/>
      </w:tblGrid>
      <w:tr w:rsidR="001D4DDA" w:rsidRPr="005262E6" w:rsidTr="005262E6">
        <w:tc>
          <w:tcPr>
            <w:tcW w:w="10476" w:type="dxa"/>
          </w:tcPr>
          <w:p w:rsidR="001D4DDA" w:rsidRPr="005262E6" w:rsidRDefault="001D4DDA">
            <w:pPr>
              <w:rPr>
                <w:b/>
                <w:smallCaps/>
                <w:sz w:val="22"/>
                <w:szCs w:val="32"/>
                <w:lang w:val="en-US"/>
              </w:rPr>
            </w:pPr>
            <w:r w:rsidRPr="005262E6">
              <w:rPr>
                <w:b/>
                <w:smallCaps/>
                <w:sz w:val="22"/>
                <w:szCs w:val="32"/>
                <w:lang w:val="en-US"/>
              </w:rPr>
              <w:t>Course Overview</w:t>
            </w:r>
          </w:p>
        </w:tc>
      </w:tr>
      <w:tr w:rsidR="001D4DDA" w:rsidRPr="005262E6" w:rsidTr="005262E6">
        <w:tc>
          <w:tcPr>
            <w:tcW w:w="10476" w:type="dxa"/>
          </w:tcPr>
          <w:p w:rsidR="009E170E" w:rsidRPr="005262E6" w:rsidRDefault="009E170E" w:rsidP="005262E6">
            <w:pPr>
              <w:autoSpaceDE w:val="0"/>
              <w:autoSpaceDN w:val="0"/>
              <w:adjustRightInd w:val="0"/>
              <w:rPr>
                <w:rFonts w:ascii="Comic Sans MS" w:hAnsi="Comic Sans MS" w:cs="Palatino-Roman"/>
                <w:sz w:val="20"/>
                <w:szCs w:val="20"/>
                <w:lang w:val="en-US"/>
              </w:rPr>
            </w:pPr>
            <w:r w:rsidRPr="005262E6">
              <w:rPr>
                <w:rFonts w:ascii="Comic Sans MS" w:hAnsi="Comic Sans MS" w:cs="Palatino-Roman"/>
                <w:sz w:val="20"/>
                <w:szCs w:val="20"/>
                <w:lang w:val="en-US"/>
              </w:rPr>
              <w:t xml:space="preserve">This course enables students to deepen their understanding of physics concepts and theories. Students will continue their exploration of energy transformations and the forces that affect motion, and will investigate electrical, gravitational, and magnetic fields and electromagnetic radiation. Students will also explore the wave nature of light, quantum mechanics, and special relativity. They will further develop their scientific investigation skills, learning, for example, how to </w:t>
            </w:r>
            <w:proofErr w:type="spellStart"/>
            <w:r w:rsidRPr="005262E6">
              <w:rPr>
                <w:rFonts w:ascii="Comic Sans MS" w:hAnsi="Comic Sans MS" w:cs="Palatino-Roman"/>
                <w:sz w:val="20"/>
                <w:szCs w:val="20"/>
                <w:lang w:val="en-US"/>
              </w:rPr>
              <w:t>analyse</w:t>
            </w:r>
            <w:proofErr w:type="spellEnd"/>
            <w:r w:rsidRPr="005262E6">
              <w:rPr>
                <w:rFonts w:ascii="Comic Sans MS" w:hAnsi="Comic Sans MS" w:cs="Palatino-Roman"/>
                <w:sz w:val="20"/>
                <w:szCs w:val="20"/>
                <w:lang w:val="en-US"/>
              </w:rPr>
              <w:t>, qualitatively and quantitatively, data related</w:t>
            </w:r>
          </w:p>
          <w:p w:rsidR="001D4DDA" w:rsidRPr="005262E6" w:rsidRDefault="009E170E" w:rsidP="005262E6">
            <w:pPr>
              <w:autoSpaceDE w:val="0"/>
              <w:autoSpaceDN w:val="0"/>
              <w:adjustRightInd w:val="0"/>
              <w:rPr>
                <w:rFonts w:ascii="Comic Sans MS" w:hAnsi="Comic Sans MS" w:cs="Palatino-Roman"/>
                <w:sz w:val="20"/>
                <w:szCs w:val="20"/>
                <w:lang w:val="en-US"/>
              </w:rPr>
            </w:pPr>
            <w:proofErr w:type="gramStart"/>
            <w:r w:rsidRPr="005262E6">
              <w:rPr>
                <w:rFonts w:ascii="Comic Sans MS" w:hAnsi="Comic Sans MS" w:cs="Palatino-Roman"/>
                <w:sz w:val="20"/>
                <w:szCs w:val="20"/>
                <w:lang w:val="en-US"/>
              </w:rPr>
              <w:t>to</w:t>
            </w:r>
            <w:proofErr w:type="gramEnd"/>
            <w:r w:rsidRPr="005262E6">
              <w:rPr>
                <w:rFonts w:ascii="Comic Sans MS" w:hAnsi="Comic Sans MS" w:cs="Palatino-Roman"/>
                <w:sz w:val="20"/>
                <w:szCs w:val="20"/>
                <w:lang w:val="en-US"/>
              </w:rPr>
              <w:t xml:space="preserve"> a variety of physics concepts and principles. Students will also consider the impact of technological applications of physics on society and the environment.</w:t>
            </w:r>
          </w:p>
        </w:tc>
      </w:tr>
    </w:tbl>
    <w:p w:rsidR="001D4DDA" w:rsidRPr="005262E6" w:rsidRDefault="001D4DDA">
      <w:pPr>
        <w:rPr>
          <w:sz w:val="20"/>
          <w:szCs w:val="4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48"/>
        <w:gridCol w:w="1728"/>
      </w:tblGrid>
      <w:tr w:rsidR="001D4DDA" w:rsidRPr="005262E6" w:rsidTr="005262E6">
        <w:tc>
          <w:tcPr>
            <w:tcW w:w="8748" w:type="dxa"/>
            <w:tcBorders>
              <w:right w:val="single" w:sz="4" w:space="0" w:color="auto"/>
            </w:tcBorders>
          </w:tcPr>
          <w:p w:rsidR="001D4DDA" w:rsidRPr="005262E6" w:rsidRDefault="001D4DDA">
            <w:pPr>
              <w:rPr>
                <w:b/>
                <w:smallCaps/>
                <w:sz w:val="18"/>
                <w:szCs w:val="32"/>
                <w:lang w:val="en-US"/>
              </w:rPr>
            </w:pPr>
            <w:r w:rsidRPr="005262E6">
              <w:rPr>
                <w:b/>
                <w:smallCaps/>
                <w:sz w:val="18"/>
                <w:szCs w:val="32"/>
                <w:lang w:val="en-US"/>
              </w:rPr>
              <w:t>Course Content</w:t>
            </w:r>
          </w:p>
        </w:tc>
        <w:tc>
          <w:tcPr>
            <w:tcW w:w="1728" w:type="dxa"/>
            <w:tcBorders>
              <w:left w:val="single" w:sz="4" w:space="0" w:color="auto"/>
            </w:tcBorders>
          </w:tcPr>
          <w:p w:rsidR="001D4DDA" w:rsidRPr="005262E6" w:rsidRDefault="00BB5B88" w:rsidP="005262E6">
            <w:pPr>
              <w:jc w:val="center"/>
              <w:rPr>
                <w:sz w:val="22"/>
                <w:szCs w:val="40"/>
                <w:lang w:val="en-US"/>
              </w:rPr>
            </w:pPr>
            <w:r w:rsidRPr="005262E6">
              <w:rPr>
                <w:sz w:val="22"/>
                <w:lang w:val="en-US"/>
              </w:rPr>
              <w:t>Number of periods</w:t>
            </w:r>
          </w:p>
        </w:tc>
      </w:tr>
      <w:tr w:rsidR="001D4DDA" w:rsidRPr="005262E6" w:rsidTr="005262E6">
        <w:tc>
          <w:tcPr>
            <w:tcW w:w="8748" w:type="dxa"/>
          </w:tcPr>
          <w:p w:rsidR="009E170E" w:rsidRPr="005262E6" w:rsidRDefault="009E170E" w:rsidP="005262E6">
            <w:pPr>
              <w:autoSpaceDE w:val="0"/>
              <w:autoSpaceDN w:val="0"/>
              <w:adjustRightInd w:val="0"/>
              <w:rPr>
                <w:rFonts w:ascii="Comic Sans MS" w:hAnsi="Comic Sans MS" w:cs="Palatino-BoldItalic"/>
                <w:b/>
                <w:bCs/>
                <w:i/>
                <w:iCs/>
                <w:sz w:val="18"/>
                <w:szCs w:val="20"/>
              </w:rPr>
            </w:pPr>
            <w:r w:rsidRPr="005262E6">
              <w:rPr>
                <w:rFonts w:ascii="Comic Sans MS" w:hAnsi="Comic Sans MS" w:cs="Palatino-BoldItalic"/>
                <w:b/>
                <w:bCs/>
                <w:i/>
                <w:iCs/>
                <w:sz w:val="18"/>
                <w:szCs w:val="20"/>
              </w:rPr>
              <w:t>Dynamics</w:t>
            </w:r>
          </w:p>
          <w:p w:rsidR="009E170E" w:rsidRPr="005262E6" w:rsidRDefault="009E170E" w:rsidP="005262E6">
            <w:pPr>
              <w:numPr>
                <w:ilvl w:val="0"/>
                <w:numId w:val="9"/>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Forces affect motion in predictable and quantifiable ways.</w:t>
            </w:r>
          </w:p>
          <w:p w:rsidR="009E170E" w:rsidRPr="005262E6" w:rsidRDefault="009E170E" w:rsidP="005262E6">
            <w:pPr>
              <w:numPr>
                <w:ilvl w:val="0"/>
                <w:numId w:val="9"/>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Forces acting on an object will determine the motion of that object.</w:t>
            </w:r>
          </w:p>
          <w:p w:rsidR="009E170E" w:rsidRPr="005262E6" w:rsidRDefault="009E170E" w:rsidP="005262E6">
            <w:pPr>
              <w:numPr>
                <w:ilvl w:val="0"/>
                <w:numId w:val="9"/>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Many technologies that utilize the principles of dynamics have societal and</w:t>
            </w:r>
          </w:p>
          <w:p w:rsidR="00433ED2" w:rsidRPr="005262E6" w:rsidRDefault="009E170E" w:rsidP="005262E6">
            <w:pPr>
              <w:autoSpaceDE w:val="0"/>
              <w:autoSpaceDN w:val="0"/>
              <w:adjustRightInd w:val="0"/>
              <w:ind w:left="360"/>
              <w:rPr>
                <w:rFonts w:ascii="Comic Sans MS" w:hAnsi="Comic Sans MS" w:cs="Palatino-Roman"/>
                <w:sz w:val="18"/>
                <w:szCs w:val="20"/>
              </w:rPr>
            </w:pPr>
            <w:r w:rsidRPr="005262E6">
              <w:rPr>
                <w:rFonts w:ascii="Comic Sans MS" w:hAnsi="Comic Sans MS" w:cs="Palatino-Roman"/>
                <w:sz w:val="18"/>
                <w:szCs w:val="20"/>
                <w:lang w:val="en-US"/>
              </w:rPr>
              <w:t xml:space="preserve">      </w:t>
            </w:r>
            <w:proofErr w:type="spellStart"/>
            <w:r w:rsidRPr="005262E6">
              <w:rPr>
                <w:rFonts w:ascii="Comic Sans MS" w:hAnsi="Comic Sans MS" w:cs="Palatino-Roman"/>
                <w:sz w:val="18"/>
                <w:szCs w:val="20"/>
              </w:rPr>
              <w:t>environmental</w:t>
            </w:r>
            <w:proofErr w:type="spellEnd"/>
            <w:r w:rsidRPr="005262E6">
              <w:rPr>
                <w:rFonts w:ascii="Comic Sans MS" w:hAnsi="Comic Sans MS" w:cs="Palatino-Roman"/>
                <w:sz w:val="18"/>
                <w:szCs w:val="20"/>
              </w:rPr>
              <w:t xml:space="preserve"> implications.</w:t>
            </w:r>
          </w:p>
        </w:tc>
        <w:tc>
          <w:tcPr>
            <w:tcW w:w="1728" w:type="dxa"/>
          </w:tcPr>
          <w:p w:rsidR="00433ED2" w:rsidRPr="005262E6" w:rsidRDefault="00433ED2" w:rsidP="005262E6">
            <w:pPr>
              <w:jc w:val="center"/>
              <w:rPr>
                <w:sz w:val="22"/>
                <w:szCs w:val="28"/>
                <w:lang w:val="en-US"/>
              </w:rPr>
            </w:pPr>
          </w:p>
          <w:p w:rsidR="00433ED2" w:rsidRPr="005262E6" w:rsidRDefault="00433ED2" w:rsidP="005262E6">
            <w:pPr>
              <w:jc w:val="center"/>
              <w:rPr>
                <w:sz w:val="22"/>
                <w:szCs w:val="28"/>
                <w:lang w:val="en-US"/>
              </w:rPr>
            </w:pPr>
          </w:p>
          <w:p w:rsidR="001D4DDA" w:rsidRPr="005262E6" w:rsidRDefault="001F5562" w:rsidP="005262E6">
            <w:pPr>
              <w:jc w:val="center"/>
              <w:rPr>
                <w:sz w:val="22"/>
                <w:szCs w:val="28"/>
                <w:lang w:val="en-US"/>
              </w:rPr>
            </w:pPr>
            <w:r w:rsidRPr="005262E6">
              <w:rPr>
                <w:sz w:val="22"/>
                <w:szCs w:val="28"/>
                <w:lang w:val="en-US"/>
              </w:rPr>
              <w:t>16</w:t>
            </w:r>
          </w:p>
        </w:tc>
      </w:tr>
      <w:tr w:rsidR="001D4DDA" w:rsidRPr="005262E6" w:rsidTr="005262E6">
        <w:tc>
          <w:tcPr>
            <w:tcW w:w="8748" w:type="dxa"/>
          </w:tcPr>
          <w:p w:rsidR="009E170E" w:rsidRPr="005262E6" w:rsidRDefault="009E170E" w:rsidP="005262E6">
            <w:pPr>
              <w:autoSpaceDE w:val="0"/>
              <w:autoSpaceDN w:val="0"/>
              <w:adjustRightInd w:val="0"/>
              <w:rPr>
                <w:rFonts w:ascii="Comic Sans MS" w:hAnsi="Comic Sans MS" w:cs="Palatino-BoldItalic"/>
                <w:b/>
                <w:bCs/>
                <w:i/>
                <w:iCs/>
                <w:sz w:val="18"/>
                <w:szCs w:val="20"/>
              </w:rPr>
            </w:pPr>
            <w:proofErr w:type="spellStart"/>
            <w:r w:rsidRPr="005262E6">
              <w:rPr>
                <w:rFonts w:ascii="Comic Sans MS" w:hAnsi="Comic Sans MS" w:cs="Palatino-BoldItalic"/>
                <w:b/>
                <w:bCs/>
                <w:i/>
                <w:iCs/>
                <w:sz w:val="18"/>
                <w:szCs w:val="20"/>
              </w:rPr>
              <w:t>Energy</w:t>
            </w:r>
            <w:proofErr w:type="spellEnd"/>
            <w:r w:rsidRPr="005262E6">
              <w:rPr>
                <w:rFonts w:ascii="Comic Sans MS" w:hAnsi="Comic Sans MS" w:cs="Palatino-BoldItalic"/>
                <w:b/>
                <w:bCs/>
                <w:i/>
                <w:iCs/>
                <w:sz w:val="18"/>
                <w:szCs w:val="20"/>
              </w:rPr>
              <w:t xml:space="preserve"> and </w:t>
            </w:r>
            <w:proofErr w:type="spellStart"/>
            <w:r w:rsidRPr="005262E6">
              <w:rPr>
                <w:rFonts w:ascii="Comic Sans MS" w:hAnsi="Comic Sans MS" w:cs="Palatino-BoldItalic"/>
                <w:b/>
                <w:bCs/>
                <w:i/>
                <w:iCs/>
                <w:sz w:val="18"/>
                <w:szCs w:val="20"/>
              </w:rPr>
              <w:t>Momentum</w:t>
            </w:r>
            <w:proofErr w:type="spellEnd"/>
          </w:p>
          <w:p w:rsidR="009E170E" w:rsidRPr="005262E6" w:rsidRDefault="009E170E" w:rsidP="005262E6">
            <w:pPr>
              <w:numPr>
                <w:ilvl w:val="0"/>
                <w:numId w:val="10"/>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Energy and momentum are conserved in all interactions.</w:t>
            </w:r>
          </w:p>
          <w:p w:rsidR="009E170E" w:rsidRPr="005262E6" w:rsidRDefault="009E170E" w:rsidP="005262E6">
            <w:pPr>
              <w:numPr>
                <w:ilvl w:val="0"/>
                <w:numId w:val="10"/>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 xml:space="preserve">Interactions involving the laws of conservation of energy and conservation of momentum can be </w:t>
            </w:r>
            <w:proofErr w:type="spellStart"/>
            <w:r w:rsidRPr="005262E6">
              <w:rPr>
                <w:rFonts w:ascii="Comic Sans MS" w:hAnsi="Comic Sans MS" w:cs="Palatino-Roman"/>
                <w:sz w:val="18"/>
                <w:szCs w:val="20"/>
                <w:lang w:val="en-US"/>
              </w:rPr>
              <w:t>analysed</w:t>
            </w:r>
            <w:proofErr w:type="spellEnd"/>
            <w:r w:rsidRPr="005262E6">
              <w:rPr>
                <w:rFonts w:ascii="Comic Sans MS" w:hAnsi="Comic Sans MS" w:cs="Palatino-Roman"/>
                <w:sz w:val="18"/>
                <w:szCs w:val="20"/>
                <w:lang w:val="en-US"/>
              </w:rPr>
              <w:t xml:space="preserve"> mathematically.</w:t>
            </w:r>
          </w:p>
          <w:p w:rsidR="000A26C2" w:rsidRPr="005262E6" w:rsidRDefault="009E170E" w:rsidP="005262E6">
            <w:pPr>
              <w:numPr>
                <w:ilvl w:val="0"/>
                <w:numId w:val="10"/>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Technological applications that involve energy and momentum can affect society and the environment in positive and negative ways.</w:t>
            </w:r>
          </w:p>
        </w:tc>
        <w:tc>
          <w:tcPr>
            <w:tcW w:w="1728" w:type="dxa"/>
          </w:tcPr>
          <w:p w:rsidR="00433ED2" w:rsidRPr="005262E6" w:rsidRDefault="00433ED2" w:rsidP="005262E6">
            <w:pPr>
              <w:jc w:val="center"/>
              <w:rPr>
                <w:sz w:val="22"/>
                <w:szCs w:val="28"/>
                <w:lang w:val="en-US"/>
              </w:rPr>
            </w:pPr>
          </w:p>
          <w:p w:rsidR="001D4DDA" w:rsidRPr="005262E6" w:rsidRDefault="001D4DDA" w:rsidP="005262E6">
            <w:pPr>
              <w:jc w:val="center"/>
              <w:rPr>
                <w:sz w:val="22"/>
                <w:szCs w:val="28"/>
                <w:lang w:val="en-US"/>
              </w:rPr>
            </w:pPr>
          </w:p>
          <w:p w:rsidR="000A26C2" w:rsidRPr="005262E6" w:rsidRDefault="001F5562" w:rsidP="005262E6">
            <w:pPr>
              <w:jc w:val="center"/>
              <w:rPr>
                <w:sz w:val="22"/>
                <w:szCs w:val="28"/>
                <w:lang w:val="en-US"/>
              </w:rPr>
            </w:pPr>
            <w:r w:rsidRPr="005262E6">
              <w:rPr>
                <w:sz w:val="22"/>
                <w:szCs w:val="28"/>
                <w:lang w:val="en-US"/>
              </w:rPr>
              <w:t>16</w:t>
            </w:r>
          </w:p>
        </w:tc>
      </w:tr>
      <w:tr w:rsidR="001D4DDA" w:rsidRPr="005262E6" w:rsidTr="005262E6">
        <w:tc>
          <w:tcPr>
            <w:tcW w:w="8748" w:type="dxa"/>
          </w:tcPr>
          <w:p w:rsidR="009E170E" w:rsidRPr="005262E6" w:rsidRDefault="009E170E" w:rsidP="005262E6">
            <w:pPr>
              <w:autoSpaceDE w:val="0"/>
              <w:autoSpaceDN w:val="0"/>
              <w:adjustRightInd w:val="0"/>
              <w:rPr>
                <w:rFonts w:ascii="Comic Sans MS" w:hAnsi="Comic Sans MS" w:cs="Palatino-BoldItalic"/>
                <w:b/>
                <w:bCs/>
                <w:i/>
                <w:iCs/>
                <w:sz w:val="18"/>
                <w:szCs w:val="20"/>
              </w:rPr>
            </w:pPr>
            <w:proofErr w:type="spellStart"/>
            <w:r w:rsidRPr="005262E6">
              <w:rPr>
                <w:rFonts w:ascii="Comic Sans MS" w:hAnsi="Comic Sans MS" w:cs="Palatino-BoldItalic"/>
                <w:b/>
                <w:bCs/>
                <w:i/>
                <w:iCs/>
                <w:sz w:val="18"/>
                <w:szCs w:val="20"/>
              </w:rPr>
              <w:t>Gravitational</w:t>
            </w:r>
            <w:proofErr w:type="spellEnd"/>
            <w:r w:rsidRPr="005262E6">
              <w:rPr>
                <w:rFonts w:ascii="Comic Sans MS" w:hAnsi="Comic Sans MS" w:cs="Palatino-BoldItalic"/>
                <w:b/>
                <w:bCs/>
                <w:i/>
                <w:iCs/>
                <w:sz w:val="18"/>
                <w:szCs w:val="20"/>
              </w:rPr>
              <w:t xml:space="preserve">, Electric, and </w:t>
            </w:r>
            <w:proofErr w:type="spellStart"/>
            <w:r w:rsidRPr="005262E6">
              <w:rPr>
                <w:rFonts w:ascii="Comic Sans MS" w:hAnsi="Comic Sans MS" w:cs="Palatino-BoldItalic"/>
                <w:b/>
                <w:bCs/>
                <w:i/>
                <w:iCs/>
                <w:sz w:val="18"/>
                <w:szCs w:val="20"/>
              </w:rPr>
              <w:t>Magnetic</w:t>
            </w:r>
            <w:proofErr w:type="spellEnd"/>
            <w:r w:rsidRPr="005262E6">
              <w:rPr>
                <w:rFonts w:ascii="Comic Sans MS" w:hAnsi="Comic Sans MS" w:cs="Palatino-BoldItalic"/>
                <w:b/>
                <w:bCs/>
                <w:i/>
                <w:iCs/>
                <w:sz w:val="18"/>
                <w:szCs w:val="20"/>
              </w:rPr>
              <w:t xml:space="preserve"> Fields</w:t>
            </w:r>
          </w:p>
          <w:p w:rsidR="009E170E" w:rsidRPr="005262E6" w:rsidRDefault="009E170E" w:rsidP="005262E6">
            <w:pPr>
              <w:numPr>
                <w:ilvl w:val="0"/>
                <w:numId w:val="10"/>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Gravitational, electric, and magnetic forces act on matter from a distance.</w:t>
            </w:r>
          </w:p>
          <w:p w:rsidR="009E170E" w:rsidRPr="005262E6" w:rsidRDefault="009E170E" w:rsidP="005262E6">
            <w:pPr>
              <w:numPr>
                <w:ilvl w:val="0"/>
                <w:numId w:val="10"/>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Gravitational, electric, and magnetic fields share many similar properties.</w:t>
            </w:r>
          </w:p>
          <w:p w:rsidR="009E170E" w:rsidRPr="005262E6" w:rsidRDefault="009E170E" w:rsidP="005262E6">
            <w:pPr>
              <w:numPr>
                <w:ilvl w:val="0"/>
                <w:numId w:val="10"/>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 xml:space="preserve">The </w:t>
            </w:r>
            <w:proofErr w:type="spellStart"/>
            <w:r w:rsidRPr="005262E6">
              <w:rPr>
                <w:rFonts w:ascii="Comic Sans MS" w:hAnsi="Comic Sans MS" w:cs="Palatino-Roman"/>
                <w:sz w:val="18"/>
                <w:szCs w:val="20"/>
                <w:lang w:val="en-US"/>
              </w:rPr>
              <w:t>behaviour</w:t>
            </w:r>
            <w:proofErr w:type="spellEnd"/>
            <w:r w:rsidRPr="005262E6">
              <w:rPr>
                <w:rFonts w:ascii="Comic Sans MS" w:hAnsi="Comic Sans MS" w:cs="Palatino-Roman"/>
                <w:sz w:val="18"/>
                <w:szCs w:val="20"/>
                <w:lang w:val="en-US"/>
              </w:rPr>
              <w:t xml:space="preserve"> of matter in gravitational, electric, and magnetic fields can be</w:t>
            </w:r>
          </w:p>
          <w:p w:rsidR="009E170E" w:rsidRPr="005262E6" w:rsidRDefault="009E170E" w:rsidP="005262E6">
            <w:pPr>
              <w:autoSpaceDE w:val="0"/>
              <w:autoSpaceDN w:val="0"/>
              <w:adjustRightInd w:val="0"/>
              <w:ind w:left="360"/>
              <w:rPr>
                <w:rFonts w:ascii="Comic Sans MS" w:hAnsi="Comic Sans MS" w:cs="Palatino-Roman"/>
                <w:sz w:val="18"/>
                <w:szCs w:val="20"/>
              </w:rPr>
            </w:pPr>
            <w:r w:rsidRPr="005262E6">
              <w:rPr>
                <w:rFonts w:ascii="Comic Sans MS" w:hAnsi="Comic Sans MS" w:cs="Palatino-Roman"/>
                <w:sz w:val="18"/>
                <w:szCs w:val="20"/>
                <w:lang w:val="en-US"/>
              </w:rPr>
              <w:t xml:space="preserve">      </w:t>
            </w:r>
            <w:proofErr w:type="spellStart"/>
            <w:r w:rsidRPr="005262E6">
              <w:rPr>
                <w:rFonts w:ascii="Comic Sans MS" w:hAnsi="Comic Sans MS" w:cs="Palatino-Roman"/>
                <w:sz w:val="18"/>
                <w:szCs w:val="20"/>
              </w:rPr>
              <w:t>described</w:t>
            </w:r>
            <w:proofErr w:type="spellEnd"/>
            <w:r w:rsidRPr="005262E6">
              <w:rPr>
                <w:rFonts w:ascii="Comic Sans MS" w:hAnsi="Comic Sans MS" w:cs="Palatino-Roman"/>
                <w:sz w:val="18"/>
                <w:szCs w:val="20"/>
              </w:rPr>
              <w:t xml:space="preserve"> </w:t>
            </w:r>
            <w:proofErr w:type="spellStart"/>
            <w:r w:rsidRPr="005262E6">
              <w:rPr>
                <w:rFonts w:ascii="Comic Sans MS" w:hAnsi="Comic Sans MS" w:cs="Palatino-Roman"/>
                <w:sz w:val="18"/>
                <w:szCs w:val="20"/>
              </w:rPr>
              <w:t>mathematically</w:t>
            </w:r>
            <w:proofErr w:type="spellEnd"/>
            <w:r w:rsidRPr="005262E6">
              <w:rPr>
                <w:rFonts w:ascii="Comic Sans MS" w:hAnsi="Comic Sans MS" w:cs="Palatino-Roman"/>
                <w:sz w:val="18"/>
                <w:szCs w:val="20"/>
              </w:rPr>
              <w:t>.</w:t>
            </w:r>
          </w:p>
          <w:p w:rsidR="00433ED2" w:rsidRPr="005262E6" w:rsidRDefault="009E170E" w:rsidP="005262E6">
            <w:pPr>
              <w:numPr>
                <w:ilvl w:val="0"/>
                <w:numId w:val="10"/>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 xml:space="preserve">Technological systems that involve gravitational, </w:t>
            </w:r>
            <w:proofErr w:type="gramStart"/>
            <w:r w:rsidRPr="005262E6">
              <w:rPr>
                <w:rFonts w:ascii="Comic Sans MS" w:hAnsi="Comic Sans MS" w:cs="Palatino-Roman"/>
                <w:sz w:val="18"/>
                <w:szCs w:val="20"/>
                <w:lang w:val="en-US"/>
              </w:rPr>
              <w:t>electric,</w:t>
            </w:r>
            <w:proofErr w:type="gramEnd"/>
            <w:r w:rsidRPr="005262E6">
              <w:rPr>
                <w:rFonts w:ascii="Comic Sans MS" w:hAnsi="Comic Sans MS" w:cs="Palatino-Roman"/>
                <w:sz w:val="18"/>
                <w:szCs w:val="20"/>
                <w:lang w:val="en-US"/>
              </w:rPr>
              <w:t xml:space="preserve"> and magnetic fields can have an effect on society and the environment.</w:t>
            </w:r>
          </w:p>
        </w:tc>
        <w:tc>
          <w:tcPr>
            <w:tcW w:w="1728" w:type="dxa"/>
          </w:tcPr>
          <w:p w:rsidR="00433ED2" w:rsidRPr="005262E6" w:rsidRDefault="00433ED2" w:rsidP="005262E6">
            <w:pPr>
              <w:jc w:val="center"/>
              <w:rPr>
                <w:sz w:val="22"/>
                <w:szCs w:val="28"/>
                <w:lang w:val="en-US"/>
              </w:rPr>
            </w:pPr>
          </w:p>
          <w:p w:rsidR="001D4DDA" w:rsidRPr="005262E6" w:rsidRDefault="001F5562" w:rsidP="005262E6">
            <w:pPr>
              <w:jc w:val="center"/>
              <w:rPr>
                <w:sz w:val="22"/>
                <w:szCs w:val="28"/>
                <w:lang w:val="en-US"/>
              </w:rPr>
            </w:pPr>
            <w:r w:rsidRPr="005262E6">
              <w:rPr>
                <w:sz w:val="22"/>
                <w:szCs w:val="28"/>
                <w:lang w:val="en-US"/>
              </w:rPr>
              <w:t>16</w:t>
            </w:r>
          </w:p>
        </w:tc>
      </w:tr>
      <w:tr w:rsidR="001D4DDA" w:rsidRPr="005262E6" w:rsidTr="005262E6">
        <w:tc>
          <w:tcPr>
            <w:tcW w:w="8748" w:type="dxa"/>
          </w:tcPr>
          <w:p w:rsidR="009E170E" w:rsidRPr="005262E6" w:rsidRDefault="009E170E" w:rsidP="005262E6">
            <w:pPr>
              <w:autoSpaceDE w:val="0"/>
              <w:autoSpaceDN w:val="0"/>
              <w:adjustRightInd w:val="0"/>
              <w:rPr>
                <w:rFonts w:ascii="Comic Sans MS" w:hAnsi="Comic Sans MS" w:cs="Palatino-BoldItalic"/>
                <w:b/>
                <w:bCs/>
                <w:i/>
                <w:iCs/>
                <w:sz w:val="18"/>
                <w:szCs w:val="20"/>
              </w:rPr>
            </w:pPr>
            <w:r w:rsidRPr="005262E6">
              <w:rPr>
                <w:rFonts w:ascii="Comic Sans MS" w:hAnsi="Comic Sans MS" w:cs="Palatino-BoldItalic"/>
                <w:b/>
                <w:bCs/>
                <w:i/>
                <w:iCs/>
                <w:sz w:val="18"/>
                <w:szCs w:val="20"/>
              </w:rPr>
              <w:t xml:space="preserve">The </w:t>
            </w:r>
            <w:proofErr w:type="spellStart"/>
            <w:r w:rsidRPr="005262E6">
              <w:rPr>
                <w:rFonts w:ascii="Comic Sans MS" w:hAnsi="Comic Sans MS" w:cs="Palatino-BoldItalic"/>
                <w:b/>
                <w:bCs/>
                <w:i/>
                <w:iCs/>
                <w:sz w:val="18"/>
                <w:szCs w:val="20"/>
              </w:rPr>
              <w:t>Wave</w:t>
            </w:r>
            <w:proofErr w:type="spellEnd"/>
            <w:r w:rsidRPr="005262E6">
              <w:rPr>
                <w:rFonts w:ascii="Comic Sans MS" w:hAnsi="Comic Sans MS" w:cs="Palatino-BoldItalic"/>
                <w:b/>
                <w:bCs/>
                <w:i/>
                <w:iCs/>
                <w:sz w:val="18"/>
                <w:szCs w:val="20"/>
              </w:rPr>
              <w:t xml:space="preserve"> Nature of Light</w:t>
            </w:r>
          </w:p>
          <w:p w:rsidR="009E170E" w:rsidRPr="005262E6" w:rsidRDefault="009E170E" w:rsidP="005262E6">
            <w:pPr>
              <w:numPr>
                <w:ilvl w:val="0"/>
                <w:numId w:val="10"/>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Light has properties that are similar to the properties of mechanical waves.</w:t>
            </w:r>
          </w:p>
          <w:p w:rsidR="009E170E" w:rsidRPr="005262E6" w:rsidRDefault="009E170E" w:rsidP="005262E6">
            <w:pPr>
              <w:numPr>
                <w:ilvl w:val="0"/>
                <w:numId w:val="10"/>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 xml:space="preserve">The </w:t>
            </w:r>
            <w:proofErr w:type="spellStart"/>
            <w:r w:rsidRPr="005262E6">
              <w:rPr>
                <w:rFonts w:ascii="Comic Sans MS" w:hAnsi="Comic Sans MS" w:cs="Palatino-Roman"/>
                <w:sz w:val="18"/>
                <w:szCs w:val="20"/>
                <w:lang w:val="en-US"/>
              </w:rPr>
              <w:t>behaviour</w:t>
            </w:r>
            <w:proofErr w:type="spellEnd"/>
            <w:r w:rsidRPr="005262E6">
              <w:rPr>
                <w:rFonts w:ascii="Comic Sans MS" w:hAnsi="Comic Sans MS" w:cs="Palatino-Roman"/>
                <w:sz w:val="18"/>
                <w:szCs w:val="20"/>
                <w:lang w:val="en-US"/>
              </w:rPr>
              <w:t xml:space="preserve"> of light as a wave can be described mathematically.</w:t>
            </w:r>
          </w:p>
          <w:p w:rsidR="00433ED2" w:rsidRPr="005262E6" w:rsidRDefault="009E170E" w:rsidP="005262E6">
            <w:pPr>
              <w:numPr>
                <w:ilvl w:val="0"/>
                <w:numId w:val="10"/>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Technologies that use the principles of the wave nature of light can have societal and environmental implications.</w:t>
            </w:r>
          </w:p>
        </w:tc>
        <w:tc>
          <w:tcPr>
            <w:tcW w:w="1728" w:type="dxa"/>
          </w:tcPr>
          <w:p w:rsidR="00BB5B88" w:rsidRPr="005262E6" w:rsidRDefault="00BB5B88" w:rsidP="005262E6">
            <w:pPr>
              <w:jc w:val="center"/>
              <w:rPr>
                <w:sz w:val="22"/>
                <w:szCs w:val="28"/>
                <w:lang w:val="en-US"/>
              </w:rPr>
            </w:pPr>
          </w:p>
          <w:p w:rsidR="001D4DDA" w:rsidRPr="005262E6" w:rsidRDefault="001F5562" w:rsidP="005262E6">
            <w:pPr>
              <w:jc w:val="center"/>
              <w:rPr>
                <w:sz w:val="22"/>
                <w:szCs w:val="28"/>
                <w:lang w:val="en-US"/>
              </w:rPr>
            </w:pPr>
            <w:r w:rsidRPr="005262E6">
              <w:rPr>
                <w:sz w:val="22"/>
                <w:szCs w:val="28"/>
                <w:lang w:val="en-US"/>
              </w:rPr>
              <w:t>16</w:t>
            </w:r>
          </w:p>
        </w:tc>
      </w:tr>
      <w:tr w:rsidR="00A90B1C" w:rsidRPr="005262E6" w:rsidTr="005262E6">
        <w:tc>
          <w:tcPr>
            <w:tcW w:w="8748" w:type="dxa"/>
          </w:tcPr>
          <w:p w:rsidR="001B5A29" w:rsidRPr="005262E6" w:rsidRDefault="001B5A29" w:rsidP="005262E6">
            <w:pPr>
              <w:autoSpaceDE w:val="0"/>
              <w:autoSpaceDN w:val="0"/>
              <w:adjustRightInd w:val="0"/>
              <w:rPr>
                <w:rFonts w:ascii="Comic Sans MS" w:hAnsi="Comic Sans MS" w:cs="Palatino-BoldItalic"/>
                <w:b/>
                <w:bCs/>
                <w:i/>
                <w:iCs/>
                <w:sz w:val="18"/>
                <w:szCs w:val="20"/>
                <w:lang w:val="en-US"/>
              </w:rPr>
            </w:pPr>
            <w:r w:rsidRPr="005262E6">
              <w:rPr>
                <w:rFonts w:ascii="Comic Sans MS" w:hAnsi="Comic Sans MS" w:cs="Palatino-BoldItalic"/>
                <w:b/>
                <w:bCs/>
                <w:i/>
                <w:iCs/>
                <w:sz w:val="18"/>
                <w:szCs w:val="20"/>
                <w:lang w:val="en-US"/>
              </w:rPr>
              <w:t>Revolutions in Modern Physics: Quantum Mechanics and Special Relativity</w:t>
            </w:r>
          </w:p>
          <w:p w:rsidR="001B5A29" w:rsidRPr="005262E6" w:rsidRDefault="001B5A29" w:rsidP="005262E6">
            <w:pPr>
              <w:numPr>
                <w:ilvl w:val="0"/>
                <w:numId w:val="11"/>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 xml:space="preserve">Light can show particle-like and wave-like </w:t>
            </w:r>
            <w:proofErr w:type="spellStart"/>
            <w:r w:rsidRPr="005262E6">
              <w:rPr>
                <w:rFonts w:ascii="Comic Sans MS" w:hAnsi="Comic Sans MS" w:cs="Palatino-Roman"/>
                <w:sz w:val="18"/>
                <w:szCs w:val="20"/>
                <w:lang w:val="en-US"/>
              </w:rPr>
              <w:t>behaviour</w:t>
            </w:r>
            <w:proofErr w:type="spellEnd"/>
            <w:r w:rsidRPr="005262E6">
              <w:rPr>
                <w:rFonts w:ascii="Comic Sans MS" w:hAnsi="Comic Sans MS" w:cs="Palatino-Roman"/>
                <w:sz w:val="18"/>
                <w:szCs w:val="20"/>
                <w:lang w:val="en-US"/>
              </w:rPr>
              <w:t xml:space="preserve">, and particles can show wavelike </w:t>
            </w:r>
            <w:proofErr w:type="spellStart"/>
            <w:r w:rsidRPr="005262E6">
              <w:rPr>
                <w:rFonts w:ascii="Comic Sans MS" w:hAnsi="Comic Sans MS" w:cs="Palatino-Roman"/>
                <w:sz w:val="18"/>
                <w:szCs w:val="20"/>
                <w:lang w:val="en-US"/>
              </w:rPr>
              <w:t>behaviour</w:t>
            </w:r>
            <w:proofErr w:type="spellEnd"/>
            <w:r w:rsidRPr="005262E6">
              <w:rPr>
                <w:rFonts w:ascii="Comic Sans MS" w:hAnsi="Comic Sans MS" w:cs="Palatino-Roman"/>
                <w:sz w:val="18"/>
                <w:szCs w:val="20"/>
                <w:lang w:val="en-US"/>
              </w:rPr>
              <w:t>.</w:t>
            </w:r>
          </w:p>
          <w:p w:rsidR="001B5A29" w:rsidRPr="005262E6" w:rsidRDefault="001B5A29" w:rsidP="005262E6">
            <w:pPr>
              <w:numPr>
                <w:ilvl w:val="0"/>
                <w:numId w:val="11"/>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 xml:space="preserve">The </w:t>
            </w:r>
            <w:proofErr w:type="spellStart"/>
            <w:r w:rsidRPr="005262E6">
              <w:rPr>
                <w:rFonts w:ascii="Comic Sans MS" w:hAnsi="Comic Sans MS" w:cs="Palatino-Roman"/>
                <w:sz w:val="18"/>
                <w:szCs w:val="20"/>
                <w:lang w:val="en-US"/>
              </w:rPr>
              <w:t>behaviour</w:t>
            </w:r>
            <w:proofErr w:type="spellEnd"/>
            <w:r w:rsidRPr="005262E6">
              <w:rPr>
                <w:rFonts w:ascii="Comic Sans MS" w:hAnsi="Comic Sans MS" w:cs="Palatino-Roman"/>
                <w:sz w:val="18"/>
                <w:szCs w:val="20"/>
                <w:lang w:val="en-US"/>
              </w:rPr>
              <w:t xml:space="preserve"> of light as a particle and the </w:t>
            </w:r>
            <w:proofErr w:type="spellStart"/>
            <w:r w:rsidRPr="005262E6">
              <w:rPr>
                <w:rFonts w:ascii="Comic Sans MS" w:hAnsi="Comic Sans MS" w:cs="Palatino-Roman"/>
                <w:sz w:val="18"/>
                <w:szCs w:val="20"/>
                <w:lang w:val="en-US"/>
              </w:rPr>
              <w:t>behaviour</w:t>
            </w:r>
            <w:proofErr w:type="spellEnd"/>
            <w:r w:rsidRPr="005262E6">
              <w:rPr>
                <w:rFonts w:ascii="Comic Sans MS" w:hAnsi="Comic Sans MS" w:cs="Palatino-Roman"/>
                <w:sz w:val="18"/>
                <w:szCs w:val="20"/>
                <w:lang w:val="en-US"/>
              </w:rPr>
              <w:t xml:space="preserve"> of particles as waves can be</w:t>
            </w:r>
          </w:p>
          <w:p w:rsidR="001B5A29" w:rsidRPr="005262E6" w:rsidRDefault="001B5A29" w:rsidP="005262E6">
            <w:pPr>
              <w:ind w:left="360"/>
              <w:rPr>
                <w:rFonts w:ascii="Comic Sans MS" w:hAnsi="Comic Sans MS" w:cs="Arial"/>
                <w:sz w:val="18"/>
                <w:szCs w:val="20"/>
              </w:rPr>
            </w:pPr>
            <w:r w:rsidRPr="005262E6">
              <w:rPr>
                <w:rFonts w:ascii="Comic Sans MS" w:hAnsi="Comic Sans MS" w:cs="Palatino-Roman"/>
                <w:sz w:val="18"/>
                <w:szCs w:val="20"/>
                <w:lang w:val="en-US"/>
              </w:rPr>
              <w:t xml:space="preserve">       </w:t>
            </w:r>
            <w:proofErr w:type="spellStart"/>
            <w:r w:rsidRPr="005262E6">
              <w:rPr>
                <w:rFonts w:ascii="Comic Sans MS" w:hAnsi="Comic Sans MS" w:cs="Palatino-Roman"/>
                <w:sz w:val="18"/>
                <w:szCs w:val="20"/>
              </w:rPr>
              <w:t>described</w:t>
            </w:r>
            <w:proofErr w:type="spellEnd"/>
            <w:r w:rsidRPr="005262E6">
              <w:rPr>
                <w:rFonts w:ascii="Comic Sans MS" w:hAnsi="Comic Sans MS" w:cs="Palatino-Roman"/>
                <w:sz w:val="18"/>
                <w:szCs w:val="20"/>
              </w:rPr>
              <w:t xml:space="preserve"> </w:t>
            </w:r>
            <w:proofErr w:type="spellStart"/>
            <w:r w:rsidRPr="005262E6">
              <w:rPr>
                <w:rFonts w:ascii="Comic Sans MS" w:hAnsi="Comic Sans MS" w:cs="Palatino-Roman"/>
                <w:sz w:val="18"/>
                <w:szCs w:val="20"/>
              </w:rPr>
              <w:t>mathematically</w:t>
            </w:r>
            <w:proofErr w:type="spellEnd"/>
            <w:r w:rsidRPr="005262E6">
              <w:rPr>
                <w:rFonts w:ascii="Comic Sans MS" w:hAnsi="Comic Sans MS" w:cs="Palatino-Roman"/>
                <w:sz w:val="18"/>
                <w:szCs w:val="20"/>
              </w:rPr>
              <w:t>.</w:t>
            </w:r>
          </w:p>
          <w:p w:rsidR="001B5A29" w:rsidRPr="005262E6" w:rsidRDefault="001B5A29" w:rsidP="005262E6">
            <w:pPr>
              <w:numPr>
                <w:ilvl w:val="0"/>
                <w:numId w:val="11"/>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Time is relative to a person’s frame of reference.</w:t>
            </w:r>
          </w:p>
          <w:p w:rsidR="001B5A29" w:rsidRPr="005262E6" w:rsidRDefault="001B5A29" w:rsidP="005262E6">
            <w:pPr>
              <w:numPr>
                <w:ilvl w:val="0"/>
                <w:numId w:val="11"/>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The effects of relativistic motion can be described mathematically.</w:t>
            </w:r>
          </w:p>
          <w:p w:rsidR="001B5A29" w:rsidRPr="005262E6" w:rsidRDefault="001B5A29" w:rsidP="005262E6">
            <w:pPr>
              <w:numPr>
                <w:ilvl w:val="0"/>
                <w:numId w:val="11"/>
              </w:numPr>
              <w:autoSpaceDE w:val="0"/>
              <w:autoSpaceDN w:val="0"/>
              <w:adjustRightInd w:val="0"/>
              <w:rPr>
                <w:rFonts w:ascii="Comic Sans MS" w:hAnsi="Comic Sans MS" w:cs="Palatino-Roman"/>
                <w:sz w:val="18"/>
                <w:szCs w:val="20"/>
                <w:lang w:val="en-US"/>
              </w:rPr>
            </w:pPr>
            <w:r w:rsidRPr="005262E6">
              <w:rPr>
                <w:rFonts w:ascii="Comic Sans MS" w:hAnsi="Comic Sans MS" w:cs="Palatino-Roman"/>
                <w:sz w:val="18"/>
                <w:szCs w:val="20"/>
                <w:lang w:val="en-US"/>
              </w:rPr>
              <w:t>New theories can change scientific thought and lead to the development of</w:t>
            </w:r>
          </w:p>
          <w:p w:rsidR="00A90B1C" w:rsidRPr="005262E6" w:rsidRDefault="001B5A29" w:rsidP="005262E6">
            <w:pPr>
              <w:ind w:left="360"/>
              <w:rPr>
                <w:rFonts w:ascii="Comic Sans MS" w:hAnsi="Comic Sans MS" w:cs="Palatino-Roman"/>
                <w:sz w:val="18"/>
                <w:szCs w:val="20"/>
              </w:rPr>
            </w:pPr>
            <w:r w:rsidRPr="005262E6">
              <w:rPr>
                <w:rFonts w:ascii="Comic Sans MS" w:hAnsi="Comic Sans MS" w:cs="Palatino-Roman"/>
                <w:sz w:val="18"/>
                <w:szCs w:val="20"/>
                <w:lang w:val="en-US"/>
              </w:rPr>
              <w:t xml:space="preserve">      </w:t>
            </w:r>
            <w:r w:rsidRPr="005262E6">
              <w:rPr>
                <w:rFonts w:ascii="Comic Sans MS" w:hAnsi="Comic Sans MS" w:cs="Palatino-Roman"/>
                <w:sz w:val="18"/>
                <w:szCs w:val="20"/>
              </w:rPr>
              <w:t>new technologies.</w:t>
            </w:r>
          </w:p>
        </w:tc>
        <w:tc>
          <w:tcPr>
            <w:tcW w:w="1728" w:type="dxa"/>
          </w:tcPr>
          <w:p w:rsidR="00A90B1C" w:rsidRPr="005262E6" w:rsidRDefault="00A90B1C" w:rsidP="005262E6">
            <w:pPr>
              <w:jc w:val="center"/>
              <w:rPr>
                <w:sz w:val="22"/>
                <w:szCs w:val="28"/>
                <w:lang w:val="en-US"/>
              </w:rPr>
            </w:pPr>
          </w:p>
          <w:p w:rsidR="000A26C2" w:rsidRPr="005262E6" w:rsidRDefault="001F5562" w:rsidP="005262E6">
            <w:pPr>
              <w:jc w:val="center"/>
              <w:rPr>
                <w:sz w:val="22"/>
                <w:szCs w:val="28"/>
                <w:lang w:val="en-US"/>
              </w:rPr>
            </w:pPr>
            <w:r w:rsidRPr="005262E6">
              <w:rPr>
                <w:sz w:val="22"/>
                <w:szCs w:val="28"/>
                <w:lang w:val="en-US"/>
              </w:rPr>
              <w:t>16</w:t>
            </w:r>
          </w:p>
        </w:tc>
      </w:tr>
    </w:tbl>
    <w:p w:rsidR="00E73709" w:rsidRDefault="00E73709">
      <w:pPr>
        <w:rPr>
          <w:sz w:val="22"/>
          <w:szCs w:val="40"/>
          <w:lang w:val="en-US"/>
        </w:rPr>
      </w:pPr>
    </w:p>
    <w:p w:rsidR="005262E6" w:rsidRDefault="005262E6">
      <w:pPr>
        <w:rPr>
          <w:sz w:val="22"/>
          <w:szCs w:val="40"/>
          <w:lang w:val="en-US"/>
        </w:rPr>
      </w:pPr>
    </w:p>
    <w:p w:rsidR="005262E6" w:rsidRPr="00E97B9E" w:rsidRDefault="005262E6">
      <w:pPr>
        <w:rPr>
          <w:sz w:val="22"/>
          <w:szCs w:val="4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48"/>
        <w:gridCol w:w="2628"/>
      </w:tblGrid>
      <w:tr w:rsidR="00BB5B88" w:rsidRPr="005262E6" w:rsidTr="005262E6">
        <w:tc>
          <w:tcPr>
            <w:tcW w:w="7848" w:type="dxa"/>
          </w:tcPr>
          <w:p w:rsidR="00BB5B88" w:rsidRPr="005262E6" w:rsidRDefault="00BB5B88">
            <w:pPr>
              <w:rPr>
                <w:b/>
                <w:smallCaps/>
                <w:sz w:val="22"/>
                <w:szCs w:val="32"/>
                <w:lang w:val="en-US"/>
              </w:rPr>
            </w:pPr>
            <w:r w:rsidRPr="005262E6">
              <w:rPr>
                <w:b/>
                <w:smallCaps/>
                <w:sz w:val="22"/>
                <w:szCs w:val="32"/>
                <w:lang w:val="en-US"/>
              </w:rPr>
              <w:lastRenderedPageBreak/>
              <w:t>Assessment</w:t>
            </w:r>
          </w:p>
        </w:tc>
        <w:tc>
          <w:tcPr>
            <w:tcW w:w="2628" w:type="dxa"/>
          </w:tcPr>
          <w:p w:rsidR="00BB5B88" w:rsidRPr="005262E6" w:rsidRDefault="009F6DAF" w:rsidP="005262E6">
            <w:pPr>
              <w:jc w:val="center"/>
              <w:rPr>
                <w:b/>
                <w:smallCaps/>
                <w:sz w:val="22"/>
                <w:szCs w:val="32"/>
                <w:lang w:val="en-US"/>
              </w:rPr>
            </w:pPr>
            <w:r w:rsidRPr="005262E6">
              <w:rPr>
                <w:b/>
                <w:smallCaps/>
                <w:sz w:val="22"/>
                <w:szCs w:val="32"/>
                <w:lang w:val="en-US"/>
              </w:rPr>
              <w:t>Weighting</w:t>
            </w:r>
          </w:p>
        </w:tc>
      </w:tr>
      <w:tr w:rsidR="00BB5B88" w:rsidRPr="005262E6" w:rsidTr="005262E6">
        <w:tc>
          <w:tcPr>
            <w:tcW w:w="7848" w:type="dxa"/>
          </w:tcPr>
          <w:p w:rsidR="00BB5B88" w:rsidRPr="005262E6" w:rsidRDefault="009F6DAF">
            <w:pPr>
              <w:rPr>
                <w:b/>
                <w:sz w:val="22"/>
                <w:szCs w:val="28"/>
                <w:lang w:val="en-US"/>
              </w:rPr>
            </w:pPr>
            <w:r w:rsidRPr="005262E6">
              <w:rPr>
                <w:b/>
                <w:sz w:val="22"/>
                <w:szCs w:val="28"/>
                <w:lang w:val="en-US"/>
              </w:rPr>
              <w:t>Class work</w:t>
            </w:r>
          </w:p>
          <w:p w:rsidR="009F6DAF" w:rsidRPr="005262E6" w:rsidRDefault="009F6DAF" w:rsidP="005262E6">
            <w:pPr>
              <w:numPr>
                <w:ilvl w:val="0"/>
                <w:numId w:val="6"/>
              </w:numPr>
              <w:rPr>
                <w:sz w:val="22"/>
                <w:lang w:val="en-US"/>
              </w:rPr>
            </w:pPr>
            <w:r w:rsidRPr="005262E6">
              <w:rPr>
                <w:sz w:val="22"/>
                <w:lang w:val="en-US"/>
              </w:rPr>
              <w:t>Knowledge and Understanding (24%)</w:t>
            </w:r>
          </w:p>
          <w:p w:rsidR="009F6DAF" w:rsidRPr="005262E6" w:rsidRDefault="009F6DAF" w:rsidP="005262E6">
            <w:pPr>
              <w:numPr>
                <w:ilvl w:val="0"/>
                <w:numId w:val="6"/>
              </w:numPr>
              <w:rPr>
                <w:sz w:val="22"/>
                <w:lang w:val="en-US"/>
              </w:rPr>
            </w:pPr>
            <w:r w:rsidRPr="005262E6">
              <w:rPr>
                <w:sz w:val="22"/>
                <w:lang w:val="en-US"/>
              </w:rPr>
              <w:t>Thinking and Investigation (24%)</w:t>
            </w:r>
          </w:p>
          <w:p w:rsidR="009F6DAF" w:rsidRPr="005262E6" w:rsidRDefault="009F6DAF" w:rsidP="005262E6">
            <w:pPr>
              <w:numPr>
                <w:ilvl w:val="0"/>
                <w:numId w:val="6"/>
              </w:numPr>
              <w:rPr>
                <w:sz w:val="22"/>
                <w:lang w:val="en-US"/>
              </w:rPr>
            </w:pPr>
            <w:r w:rsidRPr="005262E6">
              <w:rPr>
                <w:sz w:val="22"/>
                <w:lang w:val="en-US"/>
              </w:rPr>
              <w:t>Communication (11%)</w:t>
            </w:r>
          </w:p>
          <w:p w:rsidR="009F6DAF" w:rsidRPr="005262E6" w:rsidRDefault="009F6DAF" w:rsidP="005262E6">
            <w:pPr>
              <w:numPr>
                <w:ilvl w:val="0"/>
                <w:numId w:val="6"/>
              </w:numPr>
              <w:rPr>
                <w:sz w:val="22"/>
                <w:szCs w:val="32"/>
                <w:lang w:val="en-US"/>
              </w:rPr>
            </w:pPr>
            <w:r w:rsidRPr="005262E6">
              <w:rPr>
                <w:sz w:val="22"/>
                <w:lang w:val="en-US"/>
              </w:rPr>
              <w:t>Application (11%)</w:t>
            </w:r>
          </w:p>
        </w:tc>
        <w:tc>
          <w:tcPr>
            <w:tcW w:w="2628" w:type="dxa"/>
          </w:tcPr>
          <w:p w:rsidR="009F6DAF" w:rsidRPr="005262E6" w:rsidRDefault="009F6DAF" w:rsidP="005262E6">
            <w:pPr>
              <w:jc w:val="center"/>
              <w:rPr>
                <w:sz w:val="22"/>
                <w:szCs w:val="32"/>
                <w:lang w:val="en-US"/>
              </w:rPr>
            </w:pPr>
          </w:p>
          <w:p w:rsidR="009F6DAF" w:rsidRPr="005262E6" w:rsidRDefault="009F6DAF" w:rsidP="005262E6">
            <w:pPr>
              <w:jc w:val="center"/>
              <w:rPr>
                <w:sz w:val="22"/>
                <w:szCs w:val="32"/>
                <w:lang w:val="en-US"/>
              </w:rPr>
            </w:pPr>
          </w:p>
          <w:p w:rsidR="00BB5B88" w:rsidRPr="005262E6" w:rsidRDefault="009F6DAF" w:rsidP="005262E6">
            <w:pPr>
              <w:jc w:val="center"/>
              <w:rPr>
                <w:sz w:val="22"/>
                <w:szCs w:val="28"/>
                <w:lang w:val="en-US"/>
              </w:rPr>
            </w:pPr>
            <w:r w:rsidRPr="005262E6">
              <w:rPr>
                <w:sz w:val="22"/>
                <w:szCs w:val="28"/>
                <w:lang w:val="en-US"/>
              </w:rPr>
              <w:t>70%</w:t>
            </w:r>
          </w:p>
        </w:tc>
      </w:tr>
      <w:tr w:rsidR="00BB5B88" w:rsidRPr="005262E6" w:rsidTr="005262E6">
        <w:tc>
          <w:tcPr>
            <w:tcW w:w="7848" w:type="dxa"/>
          </w:tcPr>
          <w:p w:rsidR="005A70AD" w:rsidRPr="005262E6" w:rsidRDefault="009F6DAF">
            <w:pPr>
              <w:rPr>
                <w:b/>
                <w:sz w:val="22"/>
                <w:szCs w:val="28"/>
                <w:lang w:val="en-US"/>
              </w:rPr>
            </w:pPr>
            <w:r w:rsidRPr="005262E6">
              <w:rPr>
                <w:b/>
                <w:sz w:val="22"/>
                <w:szCs w:val="28"/>
                <w:lang w:val="en-US"/>
              </w:rPr>
              <w:t>Final evaluation</w:t>
            </w:r>
          </w:p>
          <w:p w:rsidR="009F6DAF" w:rsidRPr="005262E6" w:rsidRDefault="009F6DAF" w:rsidP="005262E6">
            <w:pPr>
              <w:numPr>
                <w:ilvl w:val="0"/>
                <w:numId w:val="5"/>
              </w:numPr>
              <w:rPr>
                <w:sz w:val="22"/>
                <w:lang w:val="en-US"/>
              </w:rPr>
            </w:pPr>
            <w:r w:rsidRPr="005262E6">
              <w:rPr>
                <w:sz w:val="22"/>
                <w:lang w:val="en-US"/>
              </w:rPr>
              <w:t>End of Year Performance Task (10%)</w:t>
            </w:r>
          </w:p>
          <w:p w:rsidR="009F6DAF" w:rsidRPr="005262E6" w:rsidRDefault="009F6DAF" w:rsidP="005262E6">
            <w:pPr>
              <w:numPr>
                <w:ilvl w:val="0"/>
                <w:numId w:val="5"/>
              </w:numPr>
              <w:rPr>
                <w:sz w:val="22"/>
                <w:szCs w:val="32"/>
                <w:lang w:val="en-US"/>
              </w:rPr>
            </w:pPr>
            <w:r w:rsidRPr="005262E6">
              <w:rPr>
                <w:sz w:val="22"/>
                <w:lang w:val="en-US"/>
              </w:rPr>
              <w:t>Final Exam (20%)</w:t>
            </w:r>
          </w:p>
        </w:tc>
        <w:tc>
          <w:tcPr>
            <w:tcW w:w="2628" w:type="dxa"/>
          </w:tcPr>
          <w:p w:rsidR="009F6DAF" w:rsidRPr="005262E6" w:rsidRDefault="009F6DAF" w:rsidP="005262E6">
            <w:pPr>
              <w:jc w:val="center"/>
              <w:rPr>
                <w:sz w:val="22"/>
                <w:szCs w:val="32"/>
                <w:lang w:val="en-US"/>
              </w:rPr>
            </w:pPr>
          </w:p>
          <w:p w:rsidR="00BB5B88" w:rsidRPr="005262E6" w:rsidRDefault="009F6DAF" w:rsidP="005262E6">
            <w:pPr>
              <w:jc w:val="center"/>
              <w:rPr>
                <w:sz w:val="22"/>
                <w:szCs w:val="28"/>
                <w:lang w:val="en-US"/>
              </w:rPr>
            </w:pPr>
            <w:r w:rsidRPr="005262E6">
              <w:rPr>
                <w:sz w:val="22"/>
                <w:szCs w:val="28"/>
                <w:lang w:val="en-US"/>
              </w:rPr>
              <w:t>30%</w:t>
            </w:r>
          </w:p>
        </w:tc>
      </w:tr>
    </w:tbl>
    <w:p w:rsidR="00BB5B88" w:rsidRPr="00E97B9E" w:rsidRDefault="00BB5B88">
      <w:pPr>
        <w:rPr>
          <w:sz w:val="22"/>
          <w:szCs w:val="4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76"/>
      </w:tblGrid>
      <w:tr w:rsidR="009F6DAF" w:rsidRPr="005262E6" w:rsidTr="005262E6">
        <w:tc>
          <w:tcPr>
            <w:tcW w:w="10476" w:type="dxa"/>
          </w:tcPr>
          <w:p w:rsidR="009F6DAF" w:rsidRPr="005262E6" w:rsidRDefault="009F6DAF">
            <w:pPr>
              <w:rPr>
                <w:b/>
                <w:smallCaps/>
                <w:sz w:val="22"/>
                <w:szCs w:val="32"/>
                <w:lang w:val="en-US"/>
              </w:rPr>
            </w:pPr>
            <w:r w:rsidRPr="005262E6">
              <w:rPr>
                <w:b/>
                <w:smallCaps/>
                <w:sz w:val="22"/>
                <w:szCs w:val="32"/>
                <w:lang w:val="en-US"/>
              </w:rPr>
              <w:t>Expectations</w:t>
            </w:r>
          </w:p>
        </w:tc>
      </w:tr>
      <w:tr w:rsidR="009F6DAF" w:rsidRPr="005262E6" w:rsidTr="005262E6">
        <w:tc>
          <w:tcPr>
            <w:tcW w:w="10476" w:type="dxa"/>
            <w:tcBorders>
              <w:bottom w:val="single" w:sz="4" w:space="0" w:color="auto"/>
            </w:tcBorders>
          </w:tcPr>
          <w:p w:rsidR="009F6DAF" w:rsidRPr="005262E6" w:rsidRDefault="009F6DAF">
            <w:pPr>
              <w:rPr>
                <w:b/>
                <w:sz w:val="22"/>
                <w:lang w:val="en-US"/>
              </w:rPr>
            </w:pPr>
            <w:r w:rsidRPr="005262E6">
              <w:rPr>
                <w:b/>
                <w:sz w:val="22"/>
                <w:lang w:val="en-US"/>
              </w:rPr>
              <w:t>Learning Skills</w:t>
            </w:r>
          </w:p>
          <w:p w:rsidR="004221A6" w:rsidRPr="005262E6" w:rsidRDefault="004221A6">
            <w:pPr>
              <w:rPr>
                <w:sz w:val="22"/>
                <w:szCs w:val="22"/>
                <w:lang w:val="en-US"/>
              </w:rPr>
            </w:pPr>
            <w:r w:rsidRPr="005262E6">
              <w:rPr>
                <w:sz w:val="22"/>
                <w:szCs w:val="22"/>
                <w:lang w:val="en-US"/>
              </w:rPr>
              <w:t>You will be graded on</w:t>
            </w:r>
            <w:r w:rsidR="006C3820" w:rsidRPr="005262E6">
              <w:rPr>
                <w:sz w:val="22"/>
                <w:szCs w:val="22"/>
                <w:lang w:val="en-US"/>
              </w:rPr>
              <w:t xml:space="preserve"> the following Learning Skills and </w:t>
            </w:r>
            <w:r w:rsidRPr="005262E6">
              <w:rPr>
                <w:sz w:val="22"/>
                <w:szCs w:val="22"/>
                <w:lang w:val="en-US"/>
              </w:rPr>
              <w:t>your progress will appear on your report card.</w:t>
            </w:r>
          </w:p>
          <w:p w:rsidR="004221A6" w:rsidRPr="005262E6" w:rsidRDefault="004221A6" w:rsidP="005262E6">
            <w:pPr>
              <w:numPr>
                <w:ilvl w:val="0"/>
                <w:numId w:val="7"/>
              </w:numPr>
              <w:rPr>
                <w:sz w:val="22"/>
                <w:szCs w:val="22"/>
                <w:lang w:val="en-US"/>
              </w:rPr>
            </w:pPr>
            <w:r w:rsidRPr="005262E6">
              <w:rPr>
                <w:b/>
                <w:sz w:val="22"/>
                <w:szCs w:val="22"/>
                <w:lang w:val="en-US"/>
              </w:rPr>
              <w:t>Work Habits:</w:t>
            </w:r>
            <w:r w:rsidRPr="005262E6">
              <w:rPr>
                <w:sz w:val="22"/>
                <w:szCs w:val="22"/>
                <w:lang w:val="en-US"/>
              </w:rPr>
              <w:t xml:space="preserve">  the way you do your work and how it looks when it is done.</w:t>
            </w:r>
          </w:p>
          <w:p w:rsidR="004221A6" w:rsidRPr="005262E6" w:rsidRDefault="004221A6" w:rsidP="005262E6">
            <w:pPr>
              <w:numPr>
                <w:ilvl w:val="0"/>
                <w:numId w:val="7"/>
              </w:numPr>
              <w:rPr>
                <w:sz w:val="22"/>
                <w:szCs w:val="22"/>
                <w:lang w:val="en-US"/>
              </w:rPr>
            </w:pPr>
            <w:r w:rsidRPr="005262E6">
              <w:rPr>
                <w:b/>
                <w:sz w:val="22"/>
                <w:szCs w:val="22"/>
                <w:lang w:val="en-US"/>
              </w:rPr>
              <w:t>Teamwork:</w:t>
            </w:r>
            <w:r w:rsidRPr="005262E6">
              <w:rPr>
                <w:sz w:val="22"/>
                <w:szCs w:val="22"/>
                <w:lang w:val="en-US"/>
              </w:rPr>
              <w:t xml:space="preserve">  two or more people sharing the work to complete a task.</w:t>
            </w:r>
          </w:p>
          <w:p w:rsidR="004221A6" w:rsidRPr="005262E6" w:rsidRDefault="004221A6" w:rsidP="005262E6">
            <w:pPr>
              <w:numPr>
                <w:ilvl w:val="0"/>
                <w:numId w:val="7"/>
              </w:numPr>
              <w:rPr>
                <w:sz w:val="22"/>
                <w:szCs w:val="22"/>
                <w:lang w:val="en-US"/>
              </w:rPr>
            </w:pPr>
            <w:r w:rsidRPr="005262E6">
              <w:rPr>
                <w:b/>
                <w:sz w:val="22"/>
                <w:szCs w:val="22"/>
                <w:lang w:val="en-US"/>
              </w:rPr>
              <w:t>Initiative:</w:t>
            </w:r>
            <w:r w:rsidRPr="005262E6">
              <w:rPr>
                <w:sz w:val="22"/>
                <w:szCs w:val="22"/>
                <w:lang w:val="en-US"/>
              </w:rPr>
              <w:t xml:space="preserve">  the way you take charge of your learning.</w:t>
            </w:r>
          </w:p>
          <w:p w:rsidR="004221A6" w:rsidRPr="005262E6" w:rsidRDefault="004221A6" w:rsidP="005262E6">
            <w:pPr>
              <w:numPr>
                <w:ilvl w:val="0"/>
                <w:numId w:val="7"/>
              </w:numPr>
              <w:rPr>
                <w:sz w:val="22"/>
                <w:szCs w:val="22"/>
                <w:lang w:val="en-US"/>
              </w:rPr>
            </w:pPr>
            <w:r w:rsidRPr="005262E6">
              <w:rPr>
                <w:b/>
                <w:sz w:val="22"/>
                <w:szCs w:val="22"/>
                <w:lang w:val="en-US"/>
              </w:rPr>
              <w:t>Works Independently</w:t>
            </w:r>
            <w:r w:rsidRPr="005262E6">
              <w:rPr>
                <w:sz w:val="22"/>
                <w:szCs w:val="22"/>
                <w:lang w:val="en-US"/>
              </w:rPr>
              <w:t>:  the way you begin, work on and complete a task on your own.</w:t>
            </w:r>
          </w:p>
          <w:p w:rsidR="004221A6" w:rsidRPr="005262E6" w:rsidRDefault="004221A6" w:rsidP="005262E6">
            <w:pPr>
              <w:numPr>
                <w:ilvl w:val="0"/>
                <w:numId w:val="7"/>
              </w:numPr>
              <w:rPr>
                <w:sz w:val="22"/>
                <w:szCs w:val="22"/>
                <w:lang w:val="en-US"/>
              </w:rPr>
            </w:pPr>
            <w:r w:rsidRPr="005262E6">
              <w:rPr>
                <w:b/>
                <w:sz w:val="22"/>
                <w:szCs w:val="22"/>
                <w:lang w:val="en-US"/>
              </w:rPr>
              <w:t>Organization:</w:t>
            </w:r>
            <w:r w:rsidRPr="005262E6">
              <w:rPr>
                <w:sz w:val="22"/>
                <w:szCs w:val="22"/>
                <w:lang w:val="en-US"/>
              </w:rPr>
              <w:t xml:space="preserve">  the way you manage your work and materials.</w:t>
            </w:r>
          </w:p>
        </w:tc>
      </w:tr>
      <w:tr w:rsidR="009F6DAF" w:rsidRPr="005262E6" w:rsidTr="005262E6">
        <w:tc>
          <w:tcPr>
            <w:tcW w:w="10476" w:type="dxa"/>
          </w:tcPr>
          <w:p w:rsidR="001F5562" w:rsidRPr="005262E6" w:rsidRDefault="004221A6">
            <w:pPr>
              <w:rPr>
                <w:b/>
                <w:sz w:val="22"/>
                <w:lang w:val="en-US"/>
              </w:rPr>
            </w:pPr>
            <w:proofErr w:type="spellStart"/>
            <w:r w:rsidRPr="005262E6">
              <w:rPr>
                <w:b/>
                <w:sz w:val="22"/>
                <w:lang w:val="en-US"/>
              </w:rPr>
              <w:t>Lates</w:t>
            </w:r>
            <w:proofErr w:type="spellEnd"/>
            <w:r w:rsidRPr="005262E6">
              <w:rPr>
                <w:b/>
                <w:sz w:val="22"/>
                <w:lang w:val="en-US"/>
              </w:rPr>
              <w:t xml:space="preserve"> to c</w:t>
            </w:r>
            <w:r w:rsidR="009F6DAF" w:rsidRPr="005262E6">
              <w:rPr>
                <w:b/>
                <w:sz w:val="22"/>
                <w:lang w:val="en-US"/>
              </w:rPr>
              <w:t>lass</w:t>
            </w:r>
            <w:r w:rsidR="001F5562" w:rsidRPr="005262E6">
              <w:rPr>
                <w:b/>
                <w:sz w:val="22"/>
                <w:lang w:val="en-US"/>
              </w:rPr>
              <w:t xml:space="preserve"> </w:t>
            </w:r>
          </w:p>
          <w:p w:rsidR="004221A6" w:rsidRPr="005262E6" w:rsidRDefault="004221A6">
            <w:pPr>
              <w:rPr>
                <w:b/>
                <w:sz w:val="22"/>
                <w:lang w:val="en-US"/>
              </w:rPr>
            </w:pPr>
            <w:r w:rsidRPr="005262E6">
              <w:rPr>
                <w:sz w:val="22"/>
                <w:szCs w:val="22"/>
                <w:lang w:val="en-US"/>
              </w:rPr>
              <w:t>Late arrivals are disruptive to the lear</w:t>
            </w:r>
            <w:r w:rsidR="0001615B" w:rsidRPr="005262E6">
              <w:rPr>
                <w:sz w:val="22"/>
                <w:szCs w:val="22"/>
                <w:lang w:val="en-US"/>
              </w:rPr>
              <w:t>ning environment.  Be on time or consequences may be applied.</w:t>
            </w:r>
          </w:p>
        </w:tc>
      </w:tr>
      <w:tr w:rsidR="009F6DAF" w:rsidRPr="005262E6" w:rsidTr="005262E6">
        <w:tc>
          <w:tcPr>
            <w:tcW w:w="10476" w:type="dxa"/>
          </w:tcPr>
          <w:p w:rsidR="009F6DAF" w:rsidRPr="005262E6" w:rsidRDefault="004221A6">
            <w:pPr>
              <w:rPr>
                <w:b/>
                <w:sz w:val="22"/>
                <w:lang w:val="en-US"/>
              </w:rPr>
            </w:pPr>
            <w:r w:rsidRPr="005262E6">
              <w:rPr>
                <w:b/>
                <w:sz w:val="22"/>
                <w:lang w:val="en-US"/>
              </w:rPr>
              <w:t>Absences from c</w:t>
            </w:r>
            <w:r w:rsidR="009F6DAF" w:rsidRPr="005262E6">
              <w:rPr>
                <w:b/>
                <w:sz w:val="22"/>
                <w:lang w:val="en-US"/>
              </w:rPr>
              <w:t>lass</w:t>
            </w:r>
          </w:p>
          <w:p w:rsidR="004221A6" w:rsidRPr="005262E6" w:rsidRDefault="001F5562">
            <w:pPr>
              <w:rPr>
                <w:sz w:val="22"/>
                <w:szCs w:val="22"/>
                <w:lang w:val="en-US"/>
              </w:rPr>
            </w:pPr>
            <w:r w:rsidRPr="005262E6">
              <w:rPr>
                <w:sz w:val="22"/>
                <w:szCs w:val="22"/>
                <w:lang w:val="en-US"/>
              </w:rPr>
              <w:t>Regular attendance is strongly linked to academic success.  When you have been absent, you are responsible for obtaining class notes that you missed from another student in the class.  If you are absent for lab work, you must arrange with the teacher for time to make it up.  If anything was due the day you were away and you had prior knowledge of it, hand it in before class on the day you return.  If your absence is planned (e.g., school sports), notify your teacher in advance. Refer to the student agenda.</w:t>
            </w:r>
          </w:p>
        </w:tc>
      </w:tr>
      <w:tr w:rsidR="009F6DAF" w:rsidRPr="005262E6" w:rsidTr="005262E6">
        <w:tc>
          <w:tcPr>
            <w:tcW w:w="10476" w:type="dxa"/>
          </w:tcPr>
          <w:p w:rsidR="009F6DAF" w:rsidRPr="005262E6" w:rsidRDefault="004221A6">
            <w:pPr>
              <w:rPr>
                <w:b/>
                <w:sz w:val="22"/>
                <w:lang w:val="en-US"/>
              </w:rPr>
            </w:pPr>
            <w:r w:rsidRPr="005262E6">
              <w:rPr>
                <w:b/>
                <w:sz w:val="22"/>
                <w:lang w:val="en-US"/>
              </w:rPr>
              <w:t>Missed Tests</w:t>
            </w:r>
          </w:p>
          <w:p w:rsidR="004221A6" w:rsidRPr="005262E6" w:rsidRDefault="001F5562">
            <w:pPr>
              <w:rPr>
                <w:sz w:val="22"/>
                <w:szCs w:val="22"/>
                <w:lang w:val="en-US"/>
              </w:rPr>
            </w:pPr>
            <w:r w:rsidRPr="005262E6">
              <w:rPr>
                <w:sz w:val="22"/>
                <w:szCs w:val="22"/>
                <w:lang w:val="en-US"/>
              </w:rPr>
              <w:t>All students are expected to write tests on the assigned date.  If you miss a test, bring a note from a parent indicating that they know you missed the test, and giving the reason.  Make arrangements with the teacher for a time to make up the missed test.  If it becomes known that you skipped a test, the teacher will call your home and consequences may be applied. Refer to the student agenda.</w:t>
            </w:r>
          </w:p>
        </w:tc>
      </w:tr>
      <w:tr w:rsidR="009F6DAF" w:rsidRPr="005262E6" w:rsidTr="005262E6">
        <w:tc>
          <w:tcPr>
            <w:tcW w:w="10476" w:type="dxa"/>
          </w:tcPr>
          <w:p w:rsidR="009F6DAF" w:rsidRPr="005262E6" w:rsidRDefault="004221A6">
            <w:pPr>
              <w:rPr>
                <w:b/>
                <w:sz w:val="22"/>
                <w:lang w:val="en-US"/>
              </w:rPr>
            </w:pPr>
            <w:r w:rsidRPr="005262E6">
              <w:rPr>
                <w:b/>
                <w:sz w:val="22"/>
                <w:lang w:val="en-US"/>
              </w:rPr>
              <w:t>Missed Assignments/Labs</w:t>
            </w:r>
          </w:p>
          <w:p w:rsidR="00021F0E" w:rsidRPr="005262E6" w:rsidRDefault="001F5562">
            <w:pPr>
              <w:rPr>
                <w:sz w:val="22"/>
                <w:szCs w:val="22"/>
                <w:lang w:val="en-US"/>
              </w:rPr>
            </w:pPr>
            <w:r w:rsidRPr="005262E6">
              <w:rPr>
                <w:sz w:val="22"/>
                <w:szCs w:val="22"/>
                <w:lang w:val="en-US"/>
              </w:rPr>
              <w:t>Assignments should be submitted on time, ensuring a more even distribution of the workload throughout the course.  If you miss an assignment, you will be given the opportunity to complete similar work, if you and a parent have signed a “recovery contract” with the teacher. Note that it may not be possible to evaluate this work before the end of a reporting period. Refer to the student agenda.</w:t>
            </w:r>
          </w:p>
        </w:tc>
      </w:tr>
      <w:tr w:rsidR="009F6DAF" w:rsidRPr="005262E6" w:rsidTr="005262E6">
        <w:tc>
          <w:tcPr>
            <w:tcW w:w="10476" w:type="dxa"/>
          </w:tcPr>
          <w:p w:rsidR="009F6DAF" w:rsidRPr="005262E6" w:rsidRDefault="004221A6">
            <w:pPr>
              <w:rPr>
                <w:b/>
                <w:sz w:val="22"/>
                <w:lang w:val="en-US"/>
              </w:rPr>
            </w:pPr>
            <w:r w:rsidRPr="005262E6">
              <w:rPr>
                <w:b/>
                <w:sz w:val="22"/>
                <w:lang w:val="en-US"/>
              </w:rPr>
              <w:t>Textbooks</w:t>
            </w:r>
          </w:p>
          <w:p w:rsidR="0001615B" w:rsidRPr="005262E6" w:rsidRDefault="0001615B">
            <w:pPr>
              <w:rPr>
                <w:sz w:val="22"/>
                <w:szCs w:val="22"/>
                <w:lang w:val="en-US"/>
              </w:rPr>
            </w:pPr>
            <w:r w:rsidRPr="005262E6">
              <w:rPr>
                <w:sz w:val="22"/>
                <w:szCs w:val="22"/>
                <w:lang w:val="en-US"/>
              </w:rPr>
              <w:t xml:space="preserve">If you lose your textbook, you will pay a replacement cost of </w:t>
            </w:r>
            <w:r w:rsidR="001B5A29" w:rsidRPr="005262E6">
              <w:rPr>
                <w:sz w:val="22"/>
                <w:szCs w:val="22"/>
                <w:u w:val="single"/>
                <w:lang w:val="en-US"/>
              </w:rPr>
              <w:t xml:space="preserve">$ </w:t>
            </w:r>
            <w:proofErr w:type="gramStart"/>
            <w:r w:rsidR="001B5A29" w:rsidRPr="005262E6">
              <w:rPr>
                <w:sz w:val="22"/>
                <w:szCs w:val="22"/>
                <w:u w:val="single"/>
                <w:lang w:val="en-US"/>
              </w:rPr>
              <w:t>109.45</w:t>
            </w:r>
            <w:r w:rsidRPr="005262E6">
              <w:rPr>
                <w:sz w:val="22"/>
                <w:szCs w:val="22"/>
                <w:u w:val="single"/>
                <w:lang w:val="en-US"/>
              </w:rPr>
              <w:t xml:space="preserve"> </w:t>
            </w:r>
            <w:r w:rsidRPr="005262E6">
              <w:rPr>
                <w:sz w:val="22"/>
                <w:szCs w:val="22"/>
                <w:lang w:val="en-US"/>
              </w:rPr>
              <w:t>.</w:t>
            </w:r>
            <w:proofErr w:type="gramEnd"/>
            <w:r w:rsidRPr="005262E6">
              <w:rPr>
                <w:sz w:val="22"/>
                <w:szCs w:val="22"/>
                <w:lang w:val="en-US"/>
              </w:rPr>
              <w:t xml:space="preserve"> If you damage your textbook, you will pay a minimum fee of $15.00.</w:t>
            </w:r>
          </w:p>
        </w:tc>
      </w:tr>
      <w:tr w:rsidR="009F6DAF" w:rsidRPr="005262E6" w:rsidTr="005262E6">
        <w:tc>
          <w:tcPr>
            <w:tcW w:w="10476" w:type="dxa"/>
          </w:tcPr>
          <w:p w:rsidR="009F6DAF" w:rsidRPr="005262E6" w:rsidRDefault="004221A6">
            <w:pPr>
              <w:rPr>
                <w:b/>
                <w:sz w:val="22"/>
                <w:lang w:val="en-US"/>
              </w:rPr>
            </w:pPr>
            <w:r w:rsidRPr="005262E6">
              <w:rPr>
                <w:b/>
                <w:sz w:val="22"/>
                <w:lang w:val="en-US"/>
              </w:rPr>
              <w:t>Lab Equipment</w:t>
            </w:r>
          </w:p>
          <w:p w:rsidR="0001615B" w:rsidRPr="005262E6" w:rsidRDefault="0001615B">
            <w:pPr>
              <w:rPr>
                <w:sz w:val="22"/>
                <w:szCs w:val="22"/>
                <w:lang w:val="en-US"/>
              </w:rPr>
            </w:pPr>
            <w:r w:rsidRPr="005262E6">
              <w:rPr>
                <w:sz w:val="22"/>
                <w:szCs w:val="22"/>
                <w:lang w:val="en-US"/>
              </w:rPr>
              <w:t>You are responsible for the repair or replacement of lab equipment that you damage or break as a result of careless use.</w:t>
            </w:r>
            <w:r w:rsidR="006C3820" w:rsidRPr="005262E6">
              <w:rPr>
                <w:sz w:val="22"/>
                <w:szCs w:val="22"/>
                <w:lang w:val="en-US"/>
              </w:rPr>
              <w:t xml:space="preserve">  A list of replacement costs for</w:t>
            </w:r>
            <w:r w:rsidRPr="005262E6">
              <w:rPr>
                <w:sz w:val="22"/>
                <w:szCs w:val="22"/>
                <w:lang w:val="en-US"/>
              </w:rPr>
              <w:t xml:space="preserve"> common lab</w:t>
            </w:r>
            <w:r w:rsidR="006C3820" w:rsidRPr="005262E6">
              <w:rPr>
                <w:sz w:val="22"/>
                <w:szCs w:val="22"/>
                <w:lang w:val="en-US"/>
              </w:rPr>
              <w:t xml:space="preserve"> equipment is available from your</w:t>
            </w:r>
            <w:r w:rsidRPr="005262E6">
              <w:rPr>
                <w:sz w:val="22"/>
                <w:szCs w:val="22"/>
                <w:lang w:val="en-US"/>
              </w:rPr>
              <w:t xml:space="preserve"> teacher.</w:t>
            </w:r>
          </w:p>
        </w:tc>
      </w:tr>
      <w:tr w:rsidR="009F6DAF" w:rsidRPr="005262E6" w:rsidTr="005262E6">
        <w:tc>
          <w:tcPr>
            <w:tcW w:w="10476" w:type="dxa"/>
          </w:tcPr>
          <w:p w:rsidR="001F5562" w:rsidRPr="005262E6" w:rsidRDefault="001F5562" w:rsidP="001F5562">
            <w:pPr>
              <w:rPr>
                <w:b/>
                <w:sz w:val="22"/>
                <w:lang w:val="en-US"/>
              </w:rPr>
            </w:pPr>
            <w:r w:rsidRPr="005262E6">
              <w:rPr>
                <w:b/>
                <w:sz w:val="22"/>
                <w:lang w:val="en-US"/>
              </w:rPr>
              <w:t>Academic Ethics</w:t>
            </w:r>
          </w:p>
          <w:p w:rsidR="00021F0E" w:rsidRPr="005262E6" w:rsidRDefault="001F5562" w:rsidP="001F5562">
            <w:pPr>
              <w:rPr>
                <w:sz w:val="22"/>
                <w:szCs w:val="22"/>
                <w:lang w:val="en-US"/>
              </w:rPr>
            </w:pPr>
            <w:r w:rsidRPr="005262E6">
              <w:rPr>
                <w:sz w:val="22"/>
                <w:szCs w:val="22"/>
                <w:lang w:val="en-US"/>
              </w:rPr>
              <w:t>Academic fraud makes it impossible for the teacher to accurately judge whether or not certain knowledge and skills have been mastered by the student.  Academic fraud includes behaviors such as cheating on tests or exams and submitting work that is not one’s own (plagiarism).  Such behaviors will result in a phone call home, and the work will be regarded as incomplete until the student demonstrates competency.  A “recovery contract” will be completed providing the student with another opportunity to demonstrate their mastery of the learning.  Repeat offences will be dealt with according to a scale of consequences.  Refer to the student agenda.</w:t>
            </w:r>
          </w:p>
        </w:tc>
      </w:tr>
    </w:tbl>
    <w:p w:rsidR="00E73709" w:rsidRPr="00E97B9E" w:rsidRDefault="00E73709">
      <w:pPr>
        <w:rPr>
          <w:sz w:val="22"/>
          <w:szCs w:val="40"/>
          <w:lang w:val="en-US"/>
        </w:rPr>
      </w:pPr>
    </w:p>
    <w:sectPr w:rsidR="00E73709" w:rsidRPr="00E97B9E" w:rsidSect="00E73709">
      <w:pgSz w:w="12240" w:h="15840"/>
      <w:pgMar w:top="720" w:right="900" w:bottom="36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Palatino-Roman">
    <w:panose1 w:val="00000000000000000000"/>
    <w:charset w:val="00"/>
    <w:family w:val="roman"/>
    <w:notTrueType/>
    <w:pitch w:val="default"/>
    <w:sig w:usb0="00000003" w:usb1="00000000" w:usb2="00000000" w:usb3="00000000" w:csb0="00000001" w:csb1="00000000"/>
  </w:font>
  <w:font w:name="Palatino-BoldItalic">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0103"/>
    <w:multiLevelType w:val="hybridMultilevel"/>
    <w:tmpl w:val="FCB662D0"/>
    <w:lvl w:ilvl="0" w:tplc="DA84B22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2B40F0"/>
    <w:multiLevelType w:val="hybridMultilevel"/>
    <w:tmpl w:val="CBE00CB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721647D"/>
    <w:multiLevelType w:val="hybridMultilevel"/>
    <w:tmpl w:val="83946BC8"/>
    <w:lvl w:ilvl="0" w:tplc="6CF6BBB2">
      <w:start w:val="1"/>
      <w:numFmt w:val="lowerLetter"/>
      <w:lvlText w:val="%1)"/>
      <w:lvlJc w:val="left"/>
      <w:pPr>
        <w:tabs>
          <w:tab w:val="num" w:pos="720"/>
        </w:tabs>
        <w:ind w:left="720" w:hanging="360"/>
      </w:pPr>
      <w:rPr>
        <w:rFonts w:ascii="Times New Roman" w:hAnsi="Times New Roman"/>
        <w:b w:val="0"/>
        <w:bCs w:val="0"/>
        <w:i w:val="0"/>
        <w:iCs w:val="0"/>
        <w:caps w:val="0"/>
        <w:smallCaps w:val="0"/>
        <w:strike w:val="0"/>
        <w:dstrike w:val="0"/>
        <w:outline w:val="0"/>
        <w:shadow w:val="0"/>
        <w:emboss w:val="0"/>
        <w:imprint w:val="0"/>
        <w:color w:val="auto"/>
        <w:spacing w:val="0"/>
        <w:w w:val="100"/>
        <w:kern w:val="0"/>
        <w:position w:val="0"/>
        <w:sz w:val="22"/>
        <w:u w:val="none"/>
        <w:effect w:val="none"/>
        <w:bdr w:val="none" w:sz="0" w:space="0" w:color="auto"/>
        <w:shd w:val="clear" w:color="auto" w:fill="auto"/>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25528AA"/>
    <w:multiLevelType w:val="hybridMultilevel"/>
    <w:tmpl w:val="1EECA6B8"/>
    <w:lvl w:ilvl="0" w:tplc="DA84B22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57B71ED"/>
    <w:multiLevelType w:val="hybridMultilevel"/>
    <w:tmpl w:val="E5B04FE0"/>
    <w:lvl w:ilvl="0" w:tplc="A208760C">
      <w:start w:val="1"/>
      <w:numFmt w:val="lowerLetter"/>
      <w:lvlText w:val="%1)"/>
      <w:lvlJc w:val="left"/>
      <w:pPr>
        <w:tabs>
          <w:tab w:val="num" w:pos="720"/>
        </w:tabs>
        <w:ind w:left="720" w:hanging="360"/>
      </w:pPr>
      <w:rPr>
        <w:rFonts w:ascii="Times New Roman" w:hAnsi="Times New Roman"/>
        <w:b w:val="0"/>
        <w:bCs w:val="0"/>
        <w:i w:val="0"/>
        <w:iCs w:val="0"/>
        <w:caps w:val="0"/>
        <w:smallCaps w:val="0"/>
        <w:strike w:val="0"/>
        <w:dstrike w:val="0"/>
        <w:outline w:val="0"/>
        <w:shadow w:val="0"/>
        <w:emboss w:val="0"/>
        <w:imprint w:val="0"/>
        <w:color w:val="auto"/>
        <w:spacing w:val="0"/>
        <w:w w:val="100"/>
        <w:kern w:val="0"/>
        <w:position w:val="0"/>
        <w:sz w:val="22"/>
        <w:u w:val="none"/>
        <w:effect w:val="none"/>
        <w:bdr w:val="none" w:sz="0" w:space="0" w:color="auto"/>
        <w:shd w:val="clear" w:color="auto" w:fill="auto"/>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59432D6"/>
    <w:multiLevelType w:val="hybridMultilevel"/>
    <w:tmpl w:val="0BE26292"/>
    <w:lvl w:ilvl="0" w:tplc="062C4416">
      <w:start w:val="1"/>
      <w:numFmt w:val="lowerLetter"/>
      <w:lvlText w:val="%1)"/>
      <w:lvlJc w:val="left"/>
      <w:pPr>
        <w:tabs>
          <w:tab w:val="num" w:pos="720"/>
        </w:tabs>
        <w:ind w:left="720" w:hanging="360"/>
      </w:pPr>
      <w:rPr>
        <w:rFonts w:ascii="Times New Roman" w:hAnsi="Times New Roman"/>
        <w:b w:val="0"/>
        <w:bCs w:val="0"/>
        <w:i w:val="0"/>
        <w:iCs w:val="0"/>
        <w:caps w:val="0"/>
        <w:smallCaps w:val="0"/>
        <w:strike w:val="0"/>
        <w:dstrike w:val="0"/>
        <w:outline w:val="0"/>
        <w:shadow w:val="0"/>
        <w:emboss w:val="0"/>
        <w:imprint w:val="0"/>
        <w:color w:val="auto"/>
        <w:spacing w:val="0"/>
        <w:w w:val="100"/>
        <w:kern w:val="0"/>
        <w:position w:val="0"/>
        <w:sz w:val="22"/>
        <w:u w:val="none"/>
        <w:effect w:val="none"/>
        <w:bdr w:val="none" w:sz="0" w:space="0" w:color="auto"/>
        <w:shd w:val="clear" w:color="auto" w:fill="auto"/>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DB801C5"/>
    <w:multiLevelType w:val="hybridMultilevel"/>
    <w:tmpl w:val="2D3499FA"/>
    <w:lvl w:ilvl="0" w:tplc="7944AF82">
      <w:start w:val="1"/>
      <w:numFmt w:val="lowerLetter"/>
      <w:lvlText w:val="%1)"/>
      <w:lvlJc w:val="left"/>
      <w:pPr>
        <w:tabs>
          <w:tab w:val="num" w:pos="720"/>
        </w:tabs>
        <w:ind w:left="720" w:hanging="360"/>
      </w:pPr>
      <w:rPr>
        <w:rFonts w:ascii="Times New Roman" w:hAnsi="Times New Roman"/>
        <w:b w:val="0"/>
        <w:bCs w:val="0"/>
        <w:i w:val="0"/>
        <w:iCs w:val="0"/>
        <w:caps w:val="0"/>
        <w:smallCaps w:val="0"/>
        <w:strike w:val="0"/>
        <w:dstrike w:val="0"/>
        <w:outline w:val="0"/>
        <w:shadow w:val="0"/>
        <w:emboss w:val="0"/>
        <w:imprint w:val="0"/>
        <w:color w:val="auto"/>
        <w:spacing w:val="0"/>
        <w:w w:val="100"/>
        <w:kern w:val="0"/>
        <w:position w:val="0"/>
        <w:sz w:val="22"/>
        <w:u w:val="none"/>
        <w:effect w:val="none"/>
        <w:bdr w:val="none" w:sz="0" w:space="0" w:color="auto"/>
        <w:shd w:val="clear" w:color="auto" w:fill="auto"/>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2573898"/>
    <w:multiLevelType w:val="hybridMultilevel"/>
    <w:tmpl w:val="A3C41E20"/>
    <w:lvl w:ilvl="0" w:tplc="DA84B22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C040D12"/>
    <w:multiLevelType w:val="hybridMultilevel"/>
    <w:tmpl w:val="B9A0B4A6"/>
    <w:lvl w:ilvl="0" w:tplc="D8F49664">
      <w:start w:val="1"/>
      <w:numFmt w:val="lowerLetter"/>
      <w:lvlText w:val="%1)"/>
      <w:lvlJc w:val="left"/>
      <w:pPr>
        <w:tabs>
          <w:tab w:val="num" w:pos="720"/>
        </w:tabs>
        <w:ind w:left="720" w:hanging="360"/>
      </w:pPr>
      <w:rPr>
        <w:rFonts w:ascii="Times New Roman" w:hAnsi="Times New Roman"/>
        <w:b w:val="0"/>
        <w:bCs w:val="0"/>
        <w:i w:val="0"/>
        <w:iCs w:val="0"/>
        <w:caps w:val="0"/>
        <w:smallCaps w:val="0"/>
        <w:strike w:val="0"/>
        <w:dstrike w:val="0"/>
        <w:outline w:val="0"/>
        <w:shadow w:val="0"/>
        <w:emboss w:val="0"/>
        <w:imprint w:val="0"/>
        <w:color w:val="auto"/>
        <w:spacing w:val="0"/>
        <w:w w:val="100"/>
        <w:kern w:val="0"/>
        <w:position w:val="0"/>
        <w:sz w:val="22"/>
        <w:u w:val="none"/>
        <w:effect w:val="none"/>
        <w:bdr w:val="none" w:sz="0" w:space="0" w:color="auto"/>
        <w:shd w:val="clear" w:color="auto" w:fill="auto"/>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C881605"/>
    <w:multiLevelType w:val="hybridMultilevel"/>
    <w:tmpl w:val="2E3AB554"/>
    <w:lvl w:ilvl="0" w:tplc="068204FC">
      <w:start w:val="1"/>
      <w:numFmt w:val="lowerLetter"/>
      <w:lvlText w:val="%1)"/>
      <w:lvlJc w:val="left"/>
      <w:pPr>
        <w:tabs>
          <w:tab w:val="num" w:pos="720"/>
        </w:tabs>
        <w:ind w:left="720" w:hanging="360"/>
      </w:pPr>
      <w:rPr>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E6E1DF3"/>
    <w:multiLevelType w:val="hybridMultilevel"/>
    <w:tmpl w:val="F52635A8"/>
    <w:lvl w:ilvl="0" w:tplc="F342C34E">
      <w:start w:val="1"/>
      <w:numFmt w:val="lowerLetter"/>
      <w:lvlText w:val="%1)"/>
      <w:lvlJc w:val="left"/>
      <w:pPr>
        <w:tabs>
          <w:tab w:val="num" w:pos="720"/>
        </w:tabs>
        <w:ind w:left="720" w:hanging="360"/>
      </w:pPr>
      <w:rPr>
        <w:rFonts w:ascii="Times New Roman" w:hAnsi="Times New Roman"/>
        <w:b w:val="0"/>
        <w:bCs w:val="0"/>
        <w:i w:val="0"/>
        <w:iCs w:val="0"/>
        <w:caps w:val="0"/>
        <w:smallCaps w:val="0"/>
        <w:strike w:val="0"/>
        <w:dstrike w:val="0"/>
        <w:outline w:val="0"/>
        <w:shadow w:val="0"/>
        <w:emboss w:val="0"/>
        <w:imprint w:val="0"/>
        <w:color w:val="auto"/>
        <w:spacing w:val="0"/>
        <w:w w:val="100"/>
        <w:kern w:val="0"/>
        <w:position w:val="0"/>
        <w:sz w:val="22"/>
        <w:u w:val="none"/>
        <w:effect w:val="none"/>
        <w:bdr w:val="none" w:sz="0" w:space="0" w:color="auto"/>
        <w:shd w:val="clear" w:color="auto" w:fill="auto"/>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8"/>
  </w:num>
  <w:num w:numId="4">
    <w:abstractNumId w:val="10"/>
  </w:num>
  <w:num w:numId="5">
    <w:abstractNumId w:val="2"/>
  </w:num>
  <w:num w:numId="6">
    <w:abstractNumId w:val="5"/>
  </w:num>
  <w:num w:numId="7">
    <w:abstractNumId w:val="1"/>
  </w:num>
  <w:num w:numId="8">
    <w:abstractNumId w:val="9"/>
  </w:num>
  <w:num w:numId="9">
    <w:abstractNumId w:val="0"/>
  </w:num>
  <w:num w:numId="10">
    <w:abstractNumId w:val="3"/>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B2DC2"/>
    <w:rsid w:val="0001615B"/>
    <w:rsid w:val="00021F0E"/>
    <w:rsid w:val="000A1286"/>
    <w:rsid w:val="000A26C2"/>
    <w:rsid w:val="00120FFA"/>
    <w:rsid w:val="001B5A29"/>
    <w:rsid w:val="001D4DDA"/>
    <w:rsid w:val="001F5562"/>
    <w:rsid w:val="004221A6"/>
    <w:rsid w:val="004235B1"/>
    <w:rsid w:val="00433ED2"/>
    <w:rsid w:val="00446A21"/>
    <w:rsid w:val="005262E6"/>
    <w:rsid w:val="0055615D"/>
    <w:rsid w:val="005A70AD"/>
    <w:rsid w:val="00634ABA"/>
    <w:rsid w:val="00665B43"/>
    <w:rsid w:val="00676865"/>
    <w:rsid w:val="006C3820"/>
    <w:rsid w:val="00705F5B"/>
    <w:rsid w:val="008A3EBB"/>
    <w:rsid w:val="009E170E"/>
    <w:rsid w:val="009F6DAF"/>
    <w:rsid w:val="00A341AB"/>
    <w:rsid w:val="00A90B1C"/>
    <w:rsid w:val="00AB2DC2"/>
    <w:rsid w:val="00B36356"/>
    <w:rsid w:val="00BA7523"/>
    <w:rsid w:val="00BB5B88"/>
    <w:rsid w:val="00C63E7A"/>
    <w:rsid w:val="00E07702"/>
    <w:rsid w:val="00E73709"/>
    <w:rsid w:val="00E97B9E"/>
    <w:rsid w:val="00FE7C08"/>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fr-CA"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B363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tbn2.google.com/images?q=tbn:38YK9GtSiM83rM:http://www.ocdsb.edu.on.ca/images/logos/HILLlogo.gif"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tbn1.google.com/images?q=tbn:gmtdX8ZC6QLxdM:http://www.lakeviewps.ocdsb.ca/images/OCDSB-Logo.gif"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905</Words>
  <Characters>5161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Ottawa-Carleton District School Board</Company>
  <LinksUpToDate>false</LinksUpToDate>
  <CharactersWithSpaces>6054</CharactersWithSpaces>
  <SharedDoc>false</SharedDoc>
  <HLinks>
    <vt:vector size="24" baseType="variant">
      <vt:variant>
        <vt:i4>6488136</vt:i4>
      </vt:variant>
      <vt:variant>
        <vt:i4>-1</vt:i4>
      </vt:variant>
      <vt:variant>
        <vt:i4>1027</vt:i4>
      </vt:variant>
      <vt:variant>
        <vt:i4>4</vt:i4>
      </vt:variant>
      <vt:variant>
        <vt:lpwstr>http://images.google.ca/imgres?imgurl=http://www.ocdsb.edu.on.ca/images/logos/HILLlogo.gif&amp;imgrefurl=http://www.ocdsb.edu.on.ca/scripts/infonew.asp%3FCODE%3DHILL&amp;usg=__3NrLRwxEwfr_LMiUwZeFGTfIuvc=&amp;h=97&amp;w=111&amp;sz=2&amp;hl=en&amp;start=25&amp;tbnid=38YK9GtSiM83rM:&amp;tbnh=75&amp;tbnw=86&amp;prev=/images%3Fq%3Dhillcrest%2Bhigh%2Bschool%2Blogo%26gbv%3D2%26ndsp%3D18%26hl%3Den%26sa%3DN%26start%3D18</vt:lpwstr>
      </vt:variant>
      <vt:variant>
        <vt:lpwstr/>
      </vt:variant>
      <vt:variant>
        <vt:i4>7340066</vt:i4>
      </vt:variant>
      <vt:variant>
        <vt:i4>-1</vt:i4>
      </vt:variant>
      <vt:variant>
        <vt:i4>1027</vt:i4>
      </vt:variant>
      <vt:variant>
        <vt:i4>1</vt:i4>
      </vt:variant>
      <vt:variant>
        <vt:lpwstr>http://tbn2.google.com/images?q=tbn:38YK9GtSiM83rM:http://www.ocdsb.edu.on.ca/images/logos/HILLlogo.gif</vt:lpwstr>
      </vt:variant>
      <vt:variant>
        <vt:lpwstr/>
      </vt:variant>
      <vt:variant>
        <vt:i4>5308490</vt:i4>
      </vt:variant>
      <vt:variant>
        <vt:i4>-1</vt:i4>
      </vt:variant>
      <vt:variant>
        <vt:i4>1028</vt:i4>
      </vt:variant>
      <vt:variant>
        <vt:i4>4</vt:i4>
      </vt:variant>
      <vt:variant>
        <vt:lpwstr>http://images.google.ca/imgres?imgurl=http://www.lakeviewps.ocdsb.ca/images/OCDSB-Logo.gif&amp;imgrefurl=http://www.lakeviewps.ocdsb.ca/&amp;usg=__pDzB3tDiiLpOqKY9FGlKjp3PPZU=&amp;h=131&amp;w=155&amp;sz=5&amp;hl=en&amp;start=3&amp;tbnid=gmtdX8ZC6QLxdM:&amp;tbnh=82&amp;tbnw=97&amp;prev=/images%3Fq%3Docdsb%26gbv%3D2%26hl%3Den</vt:lpwstr>
      </vt:variant>
      <vt:variant>
        <vt:lpwstr/>
      </vt:variant>
      <vt:variant>
        <vt:i4>3997809</vt:i4>
      </vt:variant>
      <vt:variant>
        <vt:i4>-1</vt:i4>
      </vt:variant>
      <vt:variant>
        <vt:i4>1028</vt:i4>
      </vt:variant>
      <vt:variant>
        <vt:i4>1</vt:i4>
      </vt:variant>
      <vt:variant>
        <vt:lpwstr>http://tbn1.google.com/images?q=tbn:gmtdX8ZC6QLxdM:http://www.lakeviewps.ocdsb.ca/images/OCDSB-Logo.gif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Owner</cp:lastModifiedBy>
  <cp:revision>2</cp:revision>
  <cp:lastPrinted>2010-08-31T16:04:00Z</cp:lastPrinted>
  <dcterms:created xsi:type="dcterms:W3CDTF">2010-08-31T16:10:00Z</dcterms:created>
  <dcterms:modified xsi:type="dcterms:W3CDTF">2010-08-31T16:10:00Z</dcterms:modified>
</cp:coreProperties>
</file>